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0"/>
        <w:jc w:val="center"/>
      </w:pPr>
      <w:r>
        <w:drawing>
          <wp:inline xmlns:a="http://schemas.openxmlformats.org/drawingml/2006/main" xmlns:pic="http://schemas.openxmlformats.org/drawingml/2006/picture">
            <wp:extent cx="3200400" cy="21336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pmo-logo-full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33600"/>
                    </a:xfrm>
                    <a:prstGeom prst="rect"/>
                  </pic:spPr>
                </pic:pic>
              </a:graphicData>
            </a:graphic>
          </wp:inline>
        </w:drawing>
      </w:r>
    </w:p>
    <w:p/>
    <w:p/>
    <w:p>
      <w:pPr>
        <w:jc w:val="center"/>
      </w:pPr>
      <w:r>
        <w:rPr>
          <w:b/>
          <w:color w:val="0A1628"/>
          <w:sz w:val="56"/>
        </w:rPr>
        <w:t>Portfolio Charter</w:t>
      </w:r>
    </w:p>
    <w:p>
      <w:pPr>
        <w:spacing w:before="0" w:after="120"/>
        <w:pBdr>
          <w:bottom w:val="single" w:sz="18" w:space="1" w:color="F47920"/>
        </w:pBdr>
      </w:pPr>
    </w:p>
    <w:p>
      <w:pPr>
        <w:jc w:val="center"/>
      </w:pPr>
      <w:r>
        <w:rPr>
          <w:i/>
          <w:color w:val="1B3A6B"/>
          <w:sz w:val="28"/>
        </w:rPr>
        <w:t>Formally Authorizing the Portfolio and Establishing Its Governance</w:t>
      </w:r>
    </w:p>
    <w:p/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Organization: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[Organization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Document Version: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v1.0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Prepared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[Author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[Reviewer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Approved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[Approver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Classification: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Confidential / Internal Use</w:t>
            </w:r>
          </w:p>
        </w:tc>
      </w:tr>
    </w:tbl>
    <w:p/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Revision History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Version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Author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 of Changes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1.0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[DD/MM/YYYY]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[Author]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Initial draft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Table of Contents</w:t>
      </w:r>
    </w:p>
    <w:p>
      <w:pPr>
        <w:spacing w:before="0" w:after="120"/>
        <w:pBdr>
          <w:bottom w:val="single" w:sz="12" w:space="1" w:color="F47920"/>
        </w:pBdr>
      </w:pPr>
    </w:p>
    <w:p>
      <w:r>
        <w:rPr>
          <w:i/>
          <w:color w:val="999999"/>
          <w:sz w:val="20"/>
        </w:rPr>
        <w:t>[Update Table of Contents: References → Update Table → Update Entire Table]</w:t>
      </w:r>
    </w:p>
    <w:p>
      <w:r>
        <w:br w:type="page"/>
      </w:r>
    </w:p>
    <w:p>
      <w:pPr>
        <w:spacing w:before="280" w:after="80"/>
      </w:pPr>
      <w:r>
        <w:rPr>
          <w:b/>
          <w:color w:val="0A1628"/>
          <w:sz w:val="28"/>
        </w:rPr>
        <w:t>1. Portfolio Overview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Name: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[Portfolio Name]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ID: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[ID]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Sponsor: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Title, Organization]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Manager: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[Name, Title]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Date Authorized: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Review 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Status: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Proposed / Active / Closed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2. Purpose and Justification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Describe why this portfolio is being established. Include the business need, strategic opportunity, or organizational mandate that justifies the portfolio's existence. Reference relevant strategic plans, board decisions, or market analyses.</w:t>
      </w:r>
    </w:p>
    <w:p>
      <w:pPr>
        <w:spacing w:before="280" w:after="80"/>
      </w:pPr>
      <w:r>
        <w:rPr>
          <w:b/>
          <w:color w:val="0A1628"/>
          <w:sz w:val="28"/>
        </w:rPr>
        <w:t>3. Portfolio Objectives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State the specific, measurable objectives this portfolio must achieve. Each objective should be traceable to a strategic goal.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Objective ID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Objective Statement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Strategic Goal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Success Measure</w:t>
            </w:r>
          </w:p>
        </w:tc>
        <w:tc>
          <w:tcPr>
            <w:tcW w:type="dxa" w:w="1872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Target Date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OBJ-001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[Objective]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[KPI / Metric]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</w:tr>
      <w:tr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OBJ-002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[Objective]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[KPI / Metric]</w:t>
            </w:r>
          </w:p>
        </w:tc>
        <w:tc>
          <w:tcPr>
            <w:tcW w:type="dxa" w:w="1872"/>
            <w:shd w:val="clear" w:color="auto" w:fill="F0F4FA"/>
          </w:tcPr>
          <w:p>
            <w:r>
              <w:rPr>
                <w:color w:val="1A1A2E"/>
                <w:sz w:val="20"/>
              </w:rPr>
              <w:t>[Date]</w:t>
            </w:r>
          </w:p>
        </w:tc>
      </w:tr>
      <w:tr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OBJ-003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[Objective]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[Strategic Goal]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[KPI / Metric]</w:t>
            </w:r>
          </w:p>
        </w:tc>
        <w:tc>
          <w:tcPr>
            <w:tcW w:type="dxa" w:w="1872"/>
            <w:shd w:val="clear" w:color="auto" w:fill="FFFFFF"/>
          </w:tcPr>
          <w:p>
            <w:r>
              <w:rPr>
                <w:color w:val="1A1A2E"/>
                <w:sz w:val="20"/>
              </w:rPr>
              <w:t>[Date]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4. Scope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4.1 In Scope</w:t>
      </w:r>
    </w:p>
    <w:p>
      <w:pPr>
        <w:spacing w:after="160"/>
      </w:pPr>
      <w:r>
        <w:rPr>
          <w:i/>
          <w:color w:val="999999"/>
          <w:sz w:val="20"/>
        </w:rPr>
        <w:t>Define what is included within this portfolio's boundaries — the programs, projects, and ongoing operations that are formally part of this portfolio.</w:t>
      </w:r>
    </w:p>
    <w:p>
      <w:pPr>
        <w:spacing w:before="280" w:after="80"/>
      </w:pPr>
      <w:r>
        <w:rPr>
          <w:b/>
          <w:color w:val="1B3A6B"/>
          <w:sz w:val="24"/>
        </w:rPr>
        <w:t>4.2 Out of Scope</w:t>
      </w:r>
    </w:p>
    <w:p>
      <w:pPr>
        <w:spacing w:after="160"/>
      </w:pPr>
      <w:r>
        <w:rPr>
          <w:i/>
          <w:color w:val="999999"/>
          <w:sz w:val="20"/>
        </w:rPr>
        <w:t>Explicitly state what is NOT included in this portfolio to prevent scope creep and manage stakeholder expectations.</w:t>
      </w:r>
    </w:p>
    <w:p>
      <w:pPr>
        <w:spacing w:before="280" w:after="80"/>
      </w:pPr>
      <w:r>
        <w:rPr>
          <w:b/>
          <w:color w:val="0A1628"/>
          <w:sz w:val="28"/>
        </w:rPr>
        <w:t>5. Portfolio Components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560"/>
        <w:gridCol w:w="1560"/>
        <w:gridCol w:w="1560"/>
        <w:gridCol w:w="1560"/>
        <w:gridCol w:w="1560"/>
        <w:gridCol w:w="1560"/>
      </w:tblGrid>
      <w:tr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Component ID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Name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Type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Description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Estimated Value</w:t>
            </w:r>
          </w:p>
        </w:tc>
        <w:tc>
          <w:tcPr>
            <w:tcW w:type="dxa" w:w="156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Priority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C-001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Program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[Brief description]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C-002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[Brief description]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</w:tr>
      <w:tr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C-003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Project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[Brief description]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56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</w:tr>
      <w:tr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C-004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Operation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[Brief description]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$[Amount]</w:t>
            </w:r>
          </w:p>
        </w:tc>
        <w:tc>
          <w:tcPr>
            <w:tcW w:type="dxa" w:w="1560"/>
            <w:shd w:val="clear" w:color="auto" w:fill="F0F4FA"/>
          </w:tcPr>
          <w:p>
            <w:r>
              <w:rPr>
                <w:color w:val="1A1A2E"/>
                <w:sz w:val="20"/>
              </w:rPr>
              <w:t>Low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6. High-Level Budget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Total Authorized Budget: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$[Amount]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Funding Source: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[Source / Cost Centre]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Fiscal Year Coverage: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[FY20XX – FY20XX]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Budget Contingency Reserve: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[X]% of total budget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Budget Review Cycle: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Quarterly / Annual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7. High-Level Timeline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Start 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Portfolio End Date: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[DD Month YYYY] or Ongoing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Phase 1 Target: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[Milestone description] — [Date]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Phase 2 Target: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[Milestone description] — [Date]</w:t>
            </w:r>
          </w:p>
        </w:tc>
      </w:tr>
      <w:tr>
        <w:trPr>
          <w:trHeight w:val="454"/>
        </w:trPr>
        <w:tc>
          <w:tcPr>
            <w:tcW w:type="dxa" w:w="2880"/>
            <w:shd w:val="clear" w:color="auto" w:fill="1B3A6B"/>
          </w:tcPr>
          <w:p>
            <w:pPr>
              <w:jc w:val="left"/>
            </w:pPr>
            <w:r>
              <w:rPr>
                <w:b/>
                <w:color w:val="FFFFFF"/>
                <w:sz w:val="20"/>
              </w:rPr>
              <w:t>Benefits Realization By:</w:t>
            </w:r>
          </w:p>
        </w:tc>
        <w:tc>
          <w:tcPr>
            <w:tcW w:type="dxa" w:w="6480"/>
            <w:shd w:val="clear" w:color="auto" w:fill="FAFAFA"/>
          </w:tcPr>
          <w:p>
            <w:r>
              <w:rPr>
                <w:i/>
                <w:color w:val="999999"/>
                <w:sz w:val="20"/>
              </w:rPr>
              <w:t>[Date]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8. Governance Structure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Role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Name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Responsibilities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Decision Authority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Portfolio Sponsor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Strategic direction, final approval, resource commitment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Full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Portfolio Manager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Day-to-day management, reporting, coordination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Operational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Steering Committee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[Names]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Oversight, prioritization, issue escalation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Strategic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Portfolio Analyst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Data analysis, reporting, dashboard maintenance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Advisory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9. Key Stakeholders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Stakeholder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Organization / Role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Interest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Engagement Level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[Org / Role]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[Interest area]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High / Medium / Low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[Org / Role]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[Interest area]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High / Medium / Low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[Org / Role]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[Interest area]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High / Medium / Low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10. Assumptions, Constraints, and Dependencies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before="280" w:after="80"/>
      </w:pPr>
      <w:r>
        <w:rPr>
          <w:b/>
          <w:color w:val="1B3A6B"/>
          <w:sz w:val="24"/>
        </w:rPr>
        <w:t>10.1 Assumptions</w:t>
      </w:r>
    </w:p>
    <w:p>
      <w:pPr>
        <w:spacing w:after="160"/>
      </w:pPr>
      <w:r>
        <w:rPr>
          <w:i/>
          <w:color w:val="999999"/>
          <w:sz w:val="20"/>
        </w:rPr>
        <w:t>List the key assumptions upon which this charter is based (e.g., funding availability, resource capacity, technology readiness).</w:t>
      </w:r>
    </w:p>
    <w:p>
      <w:pPr>
        <w:spacing w:before="280" w:after="80"/>
      </w:pPr>
      <w:r>
        <w:rPr>
          <w:b/>
          <w:color w:val="1B3A6B"/>
          <w:sz w:val="24"/>
        </w:rPr>
        <w:t>10.2 Constraints</w:t>
      </w:r>
    </w:p>
    <w:p>
      <w:pPr>
        <w:spacing w:after="160"/>
      </w:pPr>
      <w:r>
        <w:rPr>
          <w:i/>
          <w:color w:val="999999"/>
          <w:sz w:val="20"/>
        </w:rPr>
        <w:t>List the constraints that limit the portfolio's options (e.g., regulatory deadlines, fixed budgets, technology limitations).</w:t>
      </w:r>
    </w:p>
    <w:p>
      <w:pPr>
        <w:spacing w:before="280" w:after="80"/>
      </w:pPr>
      <w:r>
        <w:rPr>
          <w:b/>
          <w:color w:val="1B3A6B"/>
          <w:sz w:val="24"/>
        </w:rPr>
        <w:t>10.3 Dependencies</w:t>
      </w:r>
    </w:p>
    <w:p>
      <w:pPr>
        <w:spacing w:after="160"/>
      </w:pPr>
      <w:r>
        <w:rPr>
          <w:i/>
          <w:color w:val="999999"/>
          <w:sz w:val="20"/>
        </w:rPr>
        <w:t>Identify external dependencies that could affect the portfolio's ability to deliver its objectives.</w:t>
      </w:r>
    </w:p>
    <w:p>
      <w:pPr>
        <w:spacing w:before="280" w:after="80"/>
      </w:pPr>
      <w:r>
        <w:rPr>
          <w:b/>
          <w:color w:val="0A1628"/>
          <w:sz w:val="28"/>
        </w:rPr>
        <w:t>11. High-Level Risks</w:t>
      </w:r>
    </w:p>
    <w:p>
      <w:pPr>
        <w:spacing w:before="0" w:after="120"/>
        <w:pBdr>
          <w:bottom w:val="single" w:sz="12" w:space="1" w:color="F47920"/>
        </w:pBdr>
      </w:pP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Risk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Probability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Impact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Initial Response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[Mitigate / Accept / Transfer / Avoid]</w:t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High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[Response]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[Risk description]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Low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Medium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[Response]</w:t>
            </w:r>
          </w:p>
        </w:tc>
      </w:tr>
    </w:tbl>
    <w:p/>
    <w:p>
      <w:pPr>
        <w:spacing w:before="280" w:after="80"/>
      </w:pPr>
      <w:r>
        <w:rPr>
          <w:b/>
          <w:color w:val="0A1628"/>
          <w:sz w:val="28"/>
        </w:rPr>
        <w:t>12. Charter Authorization</w:t>
      </w:r>
    </w:p>
    <w:p>
      <w:pPr>
        <w:spacing w:before="0" w:after="120"/>
        <w:pBdr>
          <w:bottom w:val="single" w:sz="12" w:space="1" w:color="F47920"/>
        </w:pBdr>
      </w:pPr>
    </w:p>
    <w:p>
      <w:pPr>
        <w:spacing w:after="160"/>
      </w:pPr>
      <w:r>
        <w:rPr>
          <w:i/>
          <w:color w:val="999999"/>
          <w:sz w:val="20"/>
        </w:rPr>
        <w:t>By signing below, the authorized parties formally approve this Portfolio Charter and authorize the Portfolio Manager to proceed with portfolio planning and execution.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Role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Name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Signature</w:t>
            </w:r>
          </w:p>
        </w:tc>
        <w:tc>
          <w:tcPr>
            <w:tcW w:type="dxa" w:w="2340"/>
            <w:shd w:val="clear" w:color="auto" w:fill="0A1628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Portfolio Sponsor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Portfolio Manager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Steering Committee Chair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FFFFF"/>
          </w:tcPr>
          <w:p>
            <w:r>
              <w:rPr>
                <w:color w:val="1A1A2E"/>
                <w:sz w:val="20"/>
              </w:rPr>
            </w:r>
          </w:p>
        </w:tc>
      </w:tr>
      <w:tr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Chief Executive Officer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  <w:t>[Name]</w:t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  <w:tc>
          <w:tcPr>
            <w:tcW w:type="dxa" w:w="2340"/>
            <w:shd w:val="clear" w:color="auto" w:fill="F0F4FA"/>
          </w:tcPr>
          <w:p>
            <w:r>
              <w:rPr>
                <w:color w:val="1A1A2E"/>
                <w:sz w:val="20"/>
              </w:rPr>
            </w:r>
          </w:p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417" w:right="1440" w:bottom="1417" w:left="144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1B3A6B"/>
        <w:sz w:val="16"/>
      </w:rPr>
      <w:t xml:space="preserve">3PMO — Portfolio Charter  |  www.3pmo.ca  |  © 2025 3PMO. All rights reserved.   Page </w:t>
    </w:r>
    <w:r>
      <w:fldChar w:fldCharType="begin"/>
      <w:instrText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drawing>
        <wp:inline xmlns:a="http://schemas.openxmlformats.org/drawingml/2006/main" xmlns:pic="http://schemas.openxmlformats.org/drawingml/2006/picture">
          <wp:extent cx="2194560" cy="14630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3pmo-logo-full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94560" cy="1463040"/>
                  </a:xfrm>
                  <a:prstGeom prst="rect"/>
                </pic:spPr>
              </pic:pic>
            </a:graphicData>
          </a:graphic>
        </wp:inline>
      </w:drawing>
    </w:r>
  </w:p>
  <w:p>
    <w:pPr>
      <w:jc w:val="right"/>
    </w:pPr>
    <w:r>
      <w:rPr>
        <w:b/>
        <w:color w:val="1B3A6B"/>
        <w:sz w:val="18"/>
      </w:rPr>
      <w:t>www.3pmo.ca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e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