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8259B" w14:textId="77777777" w:rsidR="0095639C" w:rsidRDefault="0081267F">
      <w:pPr>
        <w:pStyle w:val="MdHeading1"/>
      </w:pPr>
      <w:r>
        <w:t>INFRASTRUCTURE ACADEMY — 20-PERSPECTIVE REVIEW PANEL</w:t>
      </w:r>
    </w:p>
    <w:p w14:paraId="0CA78A19" w14:textId="77777777" w:rsidR="0095639C" w:rsidRDefault="0081267F">
      <w:pPr>
        <w:pStyle w:val="MdHeading2"/>
      </w:pPr>
      <w:r>
        <w:t>Version 2 Assessment — 25 February 2026</w:t>
      </w:r>
    </w:p>
    <w:p w14:paraId="12698C05" w14:textId="77777777" w:rsidR="0095639C" w:rsidRDefault="0081267F">
      <w:pPr>
        <w:pStyle w:val="MdParagraph"/>
      </w:pPr>
      <w:r>
        <w:rPr>
          <w:rStyle w:val="MdStrong"/>
        </w:rPr>
        <w:t>Site URL:</w:t>
      </w:r>
      <w:r>
        <w:t xml:space="preserve"> </w:t>
      </w:r>
      <w:hyperlink r:id="rId5" w:history="1">
        <w:r>
          <w:rPr>
            <w:rStyle w:val="MdLink"/>
          </w:rPr>
          <w:t>https://infra-acad-kuqzaex2.manus.space/site.html</w:t>
        </w:r>
      </w:hyperlink>
      <w:r>
        <w:t xml:space="preserve"> </w:t>
      </w:r>
      <w:r>
        <w:rPr>
          <w:rStyle w:val="MdStrong"/>
        </w:rPr>
        <w:t>Checkpoint:</w:t>
      </w:r>
      <w:r>
        <w:t xml:space="preserve"> 41fe956a </w:t>
      </w:r>
      <w:r>
        <w:rPr>
          <w:rStyle w:val="MdStrong"/>
        </w:rPr>
        <w:t>Scope:</w:t>
      </w:r>
      <w:r>
        <w:t xml:space="preserve"> 72+ pages, multilingual (EN/ES/ZH/FR/AR/HI), 3-volume trilogy, interactive game, CDN-backed archive</w:t>
      </w:r>
    </w:p>
    <w:p w14:paraId="762D525C" w14:textId="77777777" w:rsidR="0095639C" w:rsidRDefault="0095639C">
      <w:pPr>
        <w:pStyle w:val="MdSpace"/>
        <w:spacing w:after="60"/>
      </w:pPr>
    </w:p>
    <w:p w14:paraId="43BD9C9E" w14:textId="77777777" w:rsidR="0095639C" w:rsidRDefault="0095639C">
      <w:pPr>
        <w:pStyle w:val="MdHr"/>
        <w:pBdr>
          <w:bottom w:val="single" w:sz="6" w:space="1" w:color="auto"/>
        </w:pBdr>
      </w:pPr>
    </w:p>
    <w:p w14:paraId="5C2E235A" w14:textId="77777777" w:rsidR="0095639C" w:rsidRDefault="0095639C">
      <w:pPr>
        <w:pStyle w:val="MdSpace"/>
        <w:spacing w:after="60"/>
      </w:pPr>
    </w:p>
    <w:p w14:paraId="710F183F" w14:textId="77777777" w:rsidR="0095639C" w:rsidRDefault="0081267F">
      <w:pPr>
        <w:pStyle w:val="MdHeading2"/>
      </w:pPr>
      <w:r>
        <w:t>PANEL SCORING SUMMARY</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440"/>
        <w:gridCol w:w="2289"/>
        <w:gridCol w:w="974"/>
        <w:gridCol w:w="5323"/>
      </w:tblGrid>
      <w:tr w:rsidR="0095639C" w14:paraId="750C328C"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B221FF2" w14:textId="77777777" w:rsidR="0095639C" w:rsidRDefault="0081267F">
            <w:pPr>
              <w:pStyle w:val="MdTableHeader"/>
            </w:pPr>
            <w:r>
              <w:t>#</w:t>
            </w:r>
          </w:p>
        </w:tc>
        <w:tc>
          <w:tcPr>
            <w:tcW w:w="0" w:type="auto"/>
            <w:tcMar>
              <w:top w:w="100" w:type="dxa"/>
              <w:left w:w="120" w:type="dxa"/>
              <w:bottom w:w="100" w:type="dxa"/>
              <w:right w:w="120" w:type="dxa"/>
            </w:tcMar>
            <w:vAlign w:val="center"/>
          </w:tcPr>
          <w:p w14:paraId="173078E2" w14:textId="77777777" w:rsidR="0095639C" w:rsidRDefault="0081267F">
            <w:pPr>
              <w:pStyle w:val="MdTableHeader"/>
            </w:pPr>
            <w:r>
              <w:t>Reviewer Perspective</w:t>
            </w:r>
          </w:p>
        </w:tc>
        <w:tc>
          <w:tcPr>
            <w:tcW w:w="0" w:type="auto"/>
            <w:tcMar>
              <w:top w:w="100" w:type="dxa"/>
              <w:left w:w="120" w:type="dxa"/>
              <w:bottom w:w="100" w:type="dxa"/>
              <w:right w:w="120" w:type="dxa"/>
            </w:tcMar>
            <w:vAlign w:val="center"/>
          </w:tcPr>
          <w:p w14:paraId="399A3438" w14:textId="77777777" w:rsidR="0095639C" w:rsidRDefault="0081267F">
            <w:pPr>
              <w:pStyle w:val="MdTableHeader"/>
            </w:pPr>
            <w:r>
              <w:t>Score /10</w:t>
            </w:r>
          </w:p>
        </w:tc>
        <w:tc>
          <w:tcPr>
            <w:tcW w:w="0" w:type="auto"/>
            <w:tcMar>
              <w:top w:w="100" w:type="dxa"/>
              <w:left w:w="120" w:type="dxa"/>
              <w:bottom w:w="100" w:type="dxa"/>
              <w:right w:w="120" w:type="dxa"/>
            </w:tcMar>
            <w:vAlign w:val="center"/>
          </w:tcPr>
          <w:p w14:paraId="6BD21212" w14:textId="77777777" w:rsidR="0095639C" w:rsidRDefault="0081267F">
            <w:pPr>
              <w:pStyle w:val="MdTableHeader"/>
            </w:pPr>
            <w:r>
              <w:t>Verdict</w:t>
            </w:r>
          </w:p>
        </w:tc>
      </w:tr>
      <w:tr w:rsidR="0095639C" w14:paraId="3F4FBF1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FFC285B" w14:textId="77777777" w:rsidR="0095639C" w:rsidRDefault="0081267F">
            <w:pPr>
              <w:pStyle w:val="MdTableCell"/>
            </w:pPr>
            <w:r>
              <w:t>1</w:t>
            </w:r>
          </w:p>
        </w:tc>
        <w:tc>
          <w:tcPr>
            <w:tcW w:w="0" w:type="auto"/>
            <w:tcMar>
              <w:top w:w="80" w:type="dxa"/>
              <w:left w:w="120" w:type="dxa"/>
              <w:bottom w:w="80" w:type="dxa"/>
              <w:right w:w="120" w:type="dxa"/>
            </w:tcMar>
            <w:vAlign w:val="center"/>
          </w:tcPr>
          <w:p w14:paraId="37A522DF" w14:textId="77777777" w:rsidR="0095639C" w:rsidRDefault="0081267F">
            <w:pPr>
              <w:pStyle w:val="MdTableCell"/>
            </w:pPr>
            <w:r>
              <w:t>Academic Historian</w:t>
            </w:r>
          </w:p>
        </w:tc>
        <w:tc>
          <w:tcPr>
            <w:tcW w:w="0" w:type="auto"/>
            <w:tcMar>
              <w:top w:w="80" w:type="dxa"/>
              <w:left w:w="120" w:type="dxa"/>
              <w:bottom w:w="80" w:type="dxa"/>
              <w:right w:w="120" w:type="dxa"/>
            </w:tcMar>
            <w:vAlign w:val="center"/>
          </w:tcPr>
          <w:p w14:paraId="55378992" w14:textId="77777777" w:rsidR="0095639C" w:rsidRDefault="0081267F">
            <w:pPr>
              <w:pStyle w:val="MdTableCell"/>
            </w:pPr>
            <w:r>
              <w:t>9.5</w:t>
            </w:r>
          </w:p>
        </w:tc>
        <w:tc>
          <w:tcPr>
            <w:tcW w:w="0" w:type="auto"/>
            <w:tcMar>
              <w:top w:w="80" w:type="dxa"/>
              <w:left w:w="120" w:type="dxa"/>
              <w:bottom w:w="80" w:type="dxa"/>
              <w:right w:w="120" w:type="dxa"/>
            </w:tcMar>
            <w:vAlign w:val="center"/>
          </w:tcPr>
          <w:p w14:paraId="4EA58798" w14:textId="77777777" w:rsidR="0095639C" w:rsidRDefault="0081267F">
            <w:pPr>
              <w:pStyle w:val="MdTableCell"/>
            </w:pPr>
            <w:r>
              <w:t>Exceptional — genuine 12,000-year framework with scholarly rigour</w:t>
            </w:r>
          </w:p>
        </w:tc>
      </w:tr>
      <w:tr w:rsidR="0095639C" w14:paraId="016AEEE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162AC45" w14:textId="77777777" w:rsidR="0095639C" w:rsidRDefault="0081267F">
            <w:pPr>
              <w:pStyle w:val="MdTableCell"/>
            </w:pPr>
            <w:r>
              <w:t>2</w:t>
            </w:r>
          </w:p>
        </w:tc>
        <w:tc>
          <w:tcPr>
            <w:tcW w:w="0" w:type="auto"/>
            <w:tcMar>
              <w:top w:w="80" w:type="dxa"/>
              <w:left w:w="120" w:type="dxa"/>
              <w:bottom w:w="80" w:type="dxa"/>
              <w:right w:w="120" w:type="dxa"/>
            </w:tcMar>
            <w:vAlign w:val="center"/>
          </w:tcPr>
          <w:p w14:paraId="7177C7E0" w14:textId="77777777" w:rsidR="0095639C" w:rsidRDefault="0081267F">
            <w:pPr>
              <w:pStyle w:val="MdTableCell"/>
            </w:pPr>
            <w:r>
              <w:t>Civil Engineering Professor</w:t>
            </w:r>
          </w:p>
        </w:tc>
        <w:tc>
          <w:tcPr>
            <w:tcW w:w="0" w:type="auto"/>
            <w:tcMar>
              <w:top w:w="80" w:type="dxa"/>
              <w:left w:w="120" w:type="dxa"/>
              <w:bottom w:w="80" w:type="dxa"/>
              <w:right w:w="120" w:type="dxa"/>
            </w:tcMar>
            <w:vAlign w:val="center"/>
          </w:tcPr>
          <w:p w14:paraId="1B3BE379" w14:textId="77777777" w:rsidR="0095639C" w:rsidRDefault="0081267F">
            <w:pPr>
              <w:pStyle w:val="MdTableCell"/>
            </w:pPr>
            <w:r>
              <w:t>9.5</w:t>
            </w:r>
          </w:p>
        </w:tc>
        <w:tc>
          <w:tcPr>
            <w:tcW w:w="0" w:type="auto"/>
            <w:tcMar>
              <w:top w:w="80" w:type="dxa"/>
              <w:left w:w="120" w:type="dxa"/>
              <w:bottom w:w="80" w:type="dxa"/>
              <w:right w:w="120" w:type="dxa"/>
            </w:tcMar>
            <w:vAlign w:val="center"/>
          </w:tcPr>
          <w:p w14:paraId="63925F9D" w14:textId="77777777" w:rsidR="0095639C" w:rsidRDefault="0081267F">
            <w:pPr>
              <w:pStyle w:val="MdTableCell"/>
            </w:pPr>
            <w:r>
              <w:t>Outstanding — the Three Modes (West/East/Outrider) is original and defensible</w:t>
            </w:r>
          </w:p>
        </w:tc>
      </w:tr>
      <w:tr w:rsidR="0095639C" w14:paraId="57FD89C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E5B6708" w14:textId="77777777" w:rsidR="0095639C" w:rsidRDefault="0081267F">
            <w:pPr>
              <w:pStyle w:val="MdTableCell"/>
            </w:pPr>
            <w:r>
              <w:t>3</w:t>
            </w:r>
          </w:p>
        </w:tc>
        <w:tc>
          <w:tcPr>
            <w:tcW w:w="0" w:type="auto"/>
            <w:tcMar>
              <w:top w:w="80" w:type="dxa"/>
              <w:left w:w="120" w:type="dxa"/>
              <w:bottom w:w="80" w:type="dxa"/>
              <w:right w:w="120" w:type="dxa"/>
            </w:tcMar>
            <w:vAlign w:val="center"/>
          </w:tcPr>
          <w:p w14:paraId="138CA5AE" w14:textId="77777777" w:rsidR="0095639C" w:rsidRDefault="0081267F">
            <w:pPr>
              <w:pStyle w:val="MdTableCell"/>
            </w:pPr>
            <w:r>
              <w:t>UX/UI Designer</w:t>
            </w:r>
          </w:p>
        </w:tc>
        <w:tc>
          <w:tcPr>
            <w:tcW w:w="0" w:type="auto"/>
            <w:tcMar>
              <w:top w:w="80" w:type="dxa"/>
              <w:left w:w="120" w:type="dxa"/>
              <w:bottom w:w="80" w:type="dxa"/>
              <w:right w:w="120" w:type="dxa"/>
            </w:tcMar>
            <w:vAlign w:val="center"/>
          </w:tcPr>
          <w:p w14:paraId="15BCC853" w14:textId="77777777" w:rsidR="0095639C" w:rsidRDefault="0081267F">
            <w:pPr>
              <w:pStyle w:val="MdTableCell"/>
            </w:pPr>
            <w:r>
              <w:t>7.5</w:t>
            </w:r>
          </w:p>
        </w:tc>
        <w:tc>
          <w:tcPr>
            <w:tcW w:w="0" w:type="auto"/>
            <w:tcMar>
              <w:top w:w="80" w:type="dxa"/>
              <w:left w:w="120" w:type="dxa"/>
              <w:bottom w:w="80" w:type="dxa"/>
              <w:right w:w="120" w:type="dxa"/>
            </w:tcMar>
            <w:vAlign w:val="center"/>
          </w:tcPr>
          <w:p w14:paraId="065DCFE7" w14:textId="77777777" w:rsidR="0095639C" w:rsidRDefault="0081267F">
            <w:pPr>
              <w:pStyle w:val="MdTableCell"/>
            </w:pPr>
            <w:r>
              <w:t>Strong visual identity, but mobile header overflow and CDN caching issues</w:t>
            </w:r>
          </w:p>
        </w:tc>
      </w:tr>
      <w:tr w:rsidR="0095639C" w14:paraId="7EB283C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49BDF0E" w14:textId="77777777" w:rsidR="0095639C" w:rsidRDefault="0081267F">
            <w:pPr>
              <w:pStyle w:val="MdTableCell"/>
            </w:pPr>
            <w:r>
              <w:t>4</w:t>
            </w:r>
          </w:p>
        </w:tc>
        <w:tc>
          <w:tcPr>
            <w:tcW w:w="0" w:type="auto"/>
            <w:tcMar>
              <w:top w:w="80" w:type="dxa"/>
              <w:left w:w="120" w:type="dxa"/>
              <w:bottom w:w="80" w:type="dxa"/>
              <w:right w:w="120" w:type="dxa"/>
            </w:tcMar>
            <w:vAlign w:val="center"/>
          </w:tcPr>
          <w:p w14:paraId="5AC8D94D" w14:textId="77777777" w:rsidR="0095639C" w:rsidRDefault="0081267F">
            <w:pPr>
              <w:pStyle w:val="MdTableCell"/>
            </w:pPr>
            <w:r>
              <w:t>Web Performance Engineer</w:t>
            </w:r>
          </w:p>
        </w:tc>
        <w:tc>
          <w:tcPr>
            <w:tcW w:w="0" w:type="auto"/>
            <w:tcMar>
              <w:top w:w="80" w:type="dxa"/>
              <w:left w:w="120" w:type="dxa"/>
              <w:bottom w:w="80" w:type="dxa"/>
              <w:right w:w="120" w:type="dxa"/>
            </w:tcMar>
            <w:vAlign w:val="center"/>
          </w:tcPr>
          <w:p w14:paraId="6645482C" w14:textId="77777777" w:rsidR="0095639C" w:rsidRDefault="0081267F">
            <w:pPr>
              <w:pStyle w:val="MdTableCell"/>
            </w:pPr>
            <w:r>
              <w:t>7.0</w:t>
            </w:r>
          </w:p>
        </w:tc>
        <w:tc>
          <w:tcPr>
            <w:tcW w:w="0" w:type="auto"/>
            <w:tcMar>
              <w:top w:w="80" w:type="dxa"/>
              <w:left w:w="120" w:type="dxa"/>
              <w:bottom w:w="80" w:type="dxa"/>
              <w:right w:w="120" w:type="dxa"/>
            </w:tcMar>
            <w:vAlign w:val="center"/>
          </w:tcPr>
          <w:p w14:paraId="0AEE9ABA" w14:textId="77777777" w:rsidR="0095639C" w:rsidRDefault="0081267F">
            <w:pPr>
              <w:pStyle w:val="MdTableCell"/>
            </w:pPr>
            <w:r>
              <w:t>Heavy pages (25K+ pixels), many images, needs lazy loading optimisation</w:t>
            </w:r>
          </w:p>
        </w:tc>
      </w:tr>
      <w:tr w:rsidR="0095639C" w14:paraId="70FFCFE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176113B" w14:textId="77777777" w:rsidR="0095639C" w:rsidRDefault="0081267F">
            <w:pPr>
              <w:pStyle w:val="MdTableCell"/>
            </w:pPr>
            <w:r>
              <w:t>5</w:t>
            </w:r>
          </w:p>
        </w:tc>
        <w:tc>
          <w:tcPr>
            <w:tcW w:w="0" w:type="auto"/>
            <w:tcMar>
              <w:top w:w="80" w:type="dxa"/>
              <w:left w:w="120" w:type="dxa"/>
              <w:bottom w:w="80" w:type="dxa"/>
              <w:right w:w="120" w:type="dxa"/>
            </w:tcMar>
            <w:vAlign w:val="center"/>
          </w:tcPr>
          <w:p w14:paraId="497FD73B" w14:textId="77777777" w:rsidR="0095639C" w:rsidRDefault="0081267F">
            <w:pPr>
              <w:pStyle w:val="MdTableCell"/>
            </w:pPr>
            <w:r>
              <w:t>Accessibility Auditor</w:t>
            </w:r>
          </w:p>
        </w:tc>
        <w:tc>
          <w:tcPr>
            <w:tcW w:w="0" w:type="auto"/>
            <w:tcMar>
              <w:top w:w="80" w:type="dxa"/>
              <w:left w:w="120" w:type="dxa"/>
              <w:bottom w:w="80" w:type="dxa"/>
              <w:right w:w="120" w:type="dxa"/>
            </w:tcMar>
            <w:vAlign w:val="center"/>
          </w:tcPr>
          <w:p w14:paraId="4870C142" w14:textId="77777777" w:rsidR="0095639C" w:rsidRDefault="0081267F">
            <w:pPr>
              <w:pStyle w:val="MdTableCell"/>
            </w:pPr>
            <w:r>
              <w:t>6.5</w:t>
            </w:r>
          </w:p>
        </w:tc>
        <w:tc>
          <w:tcPr>
            <w:tcW w:w="0" w:type="auto"/>
            <w:tcMar>
              <w:top w:w="80" w:type="dxa"/>
              <w:left w:w="120" w:type="dxa"/>
              <w:bottom w:w="80" w:type="dxa"/>
              <w:right w:w="120" w:type="dxa"/>
            </w:tcMar>
            <w:vAlign w:val="center"/>
          </w:tcPr>
          <w:p w14:paraId="28B2DE1D" w14:textId="77777777" w:rsidR="0095639C" w:rsidRDefault="0081267F">
            <w:pPr>
              <w:pStyle w:val="MdTableCell"/>
            </w:pPr>
            <w:r>
              <w:t>Alt text present on most images, but contrast ratios need checking, keyboard nav untested</w:t>
            </w:r>
          </w:p>
        </w:tc>
      </w:tr>
      <w:tr w:rsidR="0095639C" w14:paraId="5C868DA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0D7DB2A" w14:textId="77777777" w:rsidR="0095639C" w:rsidRDefault="0081267F">
            <w:pPr>
              <w:pStyle w:val="MdTableCell"/>
            </w:pPr>
            <w:r>
              <w:t>6</w:t>
            </w:r>
          </w:p>
        </w:tc>
        <w:tc>
          <w:tcPr>
            <w:tcW w:w="0" w:type="auto"/>
            <w:tcMar>
              <w:top w:w="80" w:type="dxa"/>
              <w:left w:w="120" w:type="dxa"/>
              <w:bottom w:w="80" w:type="dxa"/>
              <w:right w:w="120" w:type="dxa"/>
            </w:tcMar>
            <w:vAlign w:val="center"/>
          </w:tcPr>
          <w:p w14:paraId="13FF92AF" w14:textId="77777777" w:rsidR="0095639C" w:rsidRDefault="0081267F">
            <w:pPr>
              <w:pStyle w:val="MdTableCell"/>
            </w:pPr>
            <w:r>
              <w:t>SEO Specialist</w:t>
            </w:r>
          </w:p>
        </w:tc>
        <w:tc>
          <w:tcPr>
            <w:tcW w:w="0" w:type="auto"/>
            <w:tcMar>
              <w:top w:w="80" w:type="dxa"/>
              <w:left w:w="120" w:type="dxa"/>
              <w:bottom w:w="80" w:type="dxa"/>
              <w:right w:w="120" w:type="dxa"/>
            </w:tcMar>
            <w:vAlign w:val="center"/>
          </w:tcPr>
          <w:p w14:paraId="4EAAEE6F" w14:textId="77777777" w:rsidR="0095639C" w:rsidRDefault="0081267F">
            <w:pPr>
              <w:pStyle w:val="MdTableCell"/>
            </w:pPr>
            <w:r>
              <w:t>6.0</w:t>
            </w:r>
          </w:p>
        </w:tc>
        <w:tc>
          <w:tcPr>
            <w:tcW w:w="0" w:type="auto"/>
            <w:tcMar>
              <w:top w:w="80" w:type="dxa"/>
              <w:left w:w="120" w:type="dxa"/>
              <w:bottom w:w="80" w:type="dxa"/>
              <w:right w:w="120" w:type="dxa"/>
            </w:tcMar>
            <w:vAlign w:val="center"/>
          </w:tcPr>
          <w:p w14:paraId="0E89EE45" w14:textId="77777777" w:rsidR="0095639C" w:rsidRDefault="0081267F">
            <w:pPr>
              <w:pStyle w:val="MdTableCell"/>
            </w:pPr>
            <w:r>
              <w:t>Static HTML pages lack meta descriptions, Open Graph tags, structured data</w:t>
            </w:r>
          </w:p>
        </w:tc>
      </w:tr>
      <w:tr w:rsidR="0095639C" w14:paraId="73A8C65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0F52F8A" w14:textId="77777777" w:rsidR="0095639C" w:rsidRDefault="0081267F">
            <w:pPr>
              <w:pStyle w:val="MdTableCell"/>
            </w:pPr>
            <w:r>
              <w:t>7</w:t>
            </w:r>
          </w:p>
        </w:tc>
        <w:tc>
          <w:tcPr>
            <w:tcW w:w="0" w:type="auto"/>
            <w:tcMar>
              <w:top w:w="80" w:type="dxa"/>
              <w:left w:w="120" w:type="dxa"/>
              <w:bottom w:w="80" w:type="dxa"/>
              <w:right w:w="120" w:type="dxa"/>
            </w:tcMar>
            <w:vAlign w:val="center"/>
          </w:tcPr>
          <w:p w14:paraId="492D7BE0" w14:textId="77777777" w:rsidR="0095639C" w:rsidRDefault="0081267F">
            <w:pPr>
              <w:pStyle w:val="MdTableCell"/>
            </w:pPr>
            <w:r>
              <w:t>Content Strategist</w:t>
            </w:r>
          </w:p>
        </w:tc>
        <w:tc>
          <w:tcPr>
            <w:tcW w:w="0" w:type="auto"/>
            <w:tcMar>
              <w:top w:w="80" w:type="dxa"/>
              <w:left w:w="120" w:type="dxa"/>
              <w:bottom w:w="80" w:type="dxa"/>
              <w:right w:w="120" w:type="dxa"/>
            </w:tcMar>
            <w:vAlign w:val="center"/>
          </w:tcPr>
          <w:p w14:paraId="70F629CC" w14:textId="77777777" w:rsidR="0095639C" w:rsidRDefault="0081267F">
            <w:pPr>
              <w:pStyle w:val="MdTableCell"/>
            </w:pPr>
            <w:r>
              <w:t>9.0</w:t>
            </w:r>
          </w:p>
        </w:tc>
        <w:tc>
          <w:tcPr>
            <w:tcW w:w="0" w:type="auto"/>
            <w:tcMar>
              <w:top w:w="80" w:type="dxa"/>
              <w:left w:w="120" w:type="dxa"/>
              <w:bottom w:w="80" w:type="dxa"/>
              <w:right w:w="120" w:type="dxa"/>
            </w:tcMar>
            <w:vAlign w:val="center"/>
          </w:tcPr>
          <w:p w14:paraId="2EAE66C1" w14:textId="77777777" w:rsidR="0095639C" w:rsidRDefault="0081267F">
            <w:pPr>
              <w:pStyle w:val="MdTableCell"/>
            </w:pPr>
            <w:r>
              <w:t>Extraordinary depth — 72 pages of original content, consistent voice</w:t>
            </w:r>
          </w:p>
        </w:tc>
      </w:tr>
      <w:tr w:rsidR="0095639C" w14:paraId="7773CCE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CCCE0DA" w14:textId="77777777" w:rsidR="0095639C" w:rsidRDefault="0081267F">
            <w:pPr>
              <w:pStyle w:val="MdTableCell"/>
            </w:pPr>
            <w:r>
              <w:t>8</w:t>
            </w:r>
          </w:p>
        </w:tc>
        <w:tc>
          <w:tcPr>
            <w:tcW w:w="0" w:type="auto"/>
            <w:tcMar>
              <w:top w:w="80" w:type="dxa"/>
              <w:left w:w="120" w:type="dxa"/>
              <w:bottom w:w="80" w:type="dxa"/>
              <w:right w:w="120" w:type="dxa"/>
            </w:tcMar>
            <w:vAlign w:val="center"/>
          </w:tcPr>
          <w:p w14:paraId="4ADAD35A" w14:textId="77777777" w:rsidR="0095639C" w:rsidRDefault="0081267F">
            <w:pPr>
              <w:pStyle w:val="MdTableCell"/>
            </w:pPr>
            <w:r>
              <w:t>Publisher/Editor</w:t>
            </w:r>
          </w:p>
        </w:tc>
        <w:tc>
          <w:tcPr>
            <w:tcW w:w="0" w:type="auto"/>
            <w:tcMar>
              <w:top w:w="80" w:type="dxa"/>
              <w:left w:w="120" w:type="dxa"/>
              <w:bottom w:w="80" w:type="dxa"/>
              <w:right w:w="120" w:type="dxa"/>
            </w:tcMar>
            <w:vAlign w:val="center"/>
          </w:tcPr>
          <w:p w14:paraId="47EAFA76" w14:textId="77777777" w:rsidR="0095639C" w:rsidRDefault="0081267F">
            <w:pPr>
              <w:pStyle w:val="MdTableCell"/>
            </w:pPr>
            <w:r>
              <w:t>9.0</w:t>
            </w:r>
          </w:p>
        </w:tc>
        <w:tc>
          <w:tcPr>
            <w:tcW w:w="0" w:type="auto"/>
            <w:tcMar>
              <w:top w:w="80" w:type="dxa"/>
              <w:left w:w="120" w:type="dxa"/>
              <w:bottom w:w="80" w:type="dxa"/>
              <w:right w:w="120" w:type="dxa"/>
            </w:tcMar>
            <w:vAlign w:val="center"/>
          </w:tcPr>
          <w:p w14:paraId="1C9767BF" w14:textId="77777777" w:rsidR="0095639C" w:rsidRDefault="0081267F">
            <w:pPr>
              <w:pStyle w:val="MdTableCell"/>
            </w:pPr>
            <w:r>
              <w:t>Publication-ready quality, clear three-volume structure, professional presentation</w:t>
            </w:r>
          </w:p>
        </w:tc>
      </w:tr>
      <w:tr w:rsidR="0095639C" w14:paraId="77BDDEF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0895EF7" w14:textId="77777777" w:rsidR="0095639C" w:rsidRDefault="0081267F">
            <w:pPr>
              <w:pStyle w:val="MdTableCell"/>
            </w:pPr>
            <w:r>
              <w:t>9</w:t>
            </w:r>
          </w:p>
        </w:tc>
        <w:tc>
          <w:tcPr>
            <w:tcW w:w="0" w:type="auto"/>
            <w:tcMar>
              <w:top w:w="80" w:type="dxa"/>
              <w:left w:w="120" w:type="dxa"/>
              <w:bottom w:w="80" w:type="dxa"/>
              <w:right w:w="120" w:type="dxa"/>
            </w:tcMar>
            <w:vAlign w:val="center"/>
          </w:tcPr>
          <w:p w14:paraId="210CEC7E" w14:textId="77777777" w:rsidR="0095639C" w:rsidRDefault="0081267F">
            <w:pPr>
              <w:pStyle w:val="MdTableCell"/>
            </w:pPr>
            <w:r>
              <w:t>TEDx Speaker Coach</w:t>
            </w:r>
          </w:p>
        </w:tc>
        <w:tc>
          <w:tcPr>
            <w:tcW w:w="0" w:type="auto"/>
            <w:tcMar>
              <w:top w:w="80" w:type="dxa"/>
              <w:left w:w="120" w:type="dxa"/>
              <w:bottom w:w="80" w:type="dxa"/>
              <w:right w:w="120" w:type="dxa"/>
            </w:tcMar>
            <w:vAlign w:val="center"/>
          </w:tcPr>
          <w:p w14:paraId="07D9718C" w14:textId="77777777" w:rsidR="0095639C" w:rsidRDefault="0081267F">
            <w:pPr>
              <w:pStyle w:val="MdTableCell"/>
            </w:pPr>
            <w:r>
              <w:t>8.5</w:t>
            </w:r>
          </w:p>
        </w:tc>
        <w:tc>
          <w:tcPr>
            <w:tcW w:w="0" w:type="auto"/>
            <w:tcMar>
              <w:top w:w="80" w:type="dxa"/>
              <w:left w:w="120" w:type="dxa"/>
              <w:bottom w:w="80" w:type="dxa"/>
              <w:right w:w="120" w:type="dxa"/>
            </w:tcMar>
            <w:vAlign w:val="center"/>
          </w:tcPr>
          <w:p w14:paraId="3BE5BE2F" w14:textId="77777777" w:rsidR="0095639C" w:rsidRDefault="0081267F">
            <w:pPr>
              <w:pStyle w:val="MdTableCell"/>
            </w:pPr>
            <w:r>
              <w:t>The Living Experiment narrative is compelling, the Honest Record is brave</w:t>
            </w:r>
          </w:p>
        </w:tc>
      </w:tr>
      <w:tr w:rsidR="0095639C" w14:paraId="518709B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A20D93E" w14:textId="77777777" w:rsidR="0095639C" w:rsidRDefault="0081267F">
            <w:pPr>
              <w:pStyle w:val="MdTableCell"/>
            </w:pPr>
            <w:r>
              <w:t>10</w:t>
            </w:r>
          </w:p>
        </w:tc>
        <w:tc>
          <w:tcPr>
            <w:tcW w:w="0" w:type="auto"/>
            <w:tcMar>
              <w:top w:w="80" w:type="dxa"/>
              <w:left w:w="120" w:type="dxa"/>
              <w:bottom w:w="80" w:type="dxa"/>
              <w:right w:w="120" w:type="dxa"/>
            </w:tcMar>
            <w:vAlign w:val="center"/>
          </w:tcPr>
          <w:p w14:paraId="693AFC0F" w14:textId="77777777" w:rsidR="0095639C" w:rsidRDefault="0081267F">
            <w:pPr>
              <w:pStyle w:val="MdTableCell"/>
            </w:pPr>
            <w:r>
              <w:t>Investor/VC Analyst</w:t>
            </w:r>
          </w:p>
        </w:tc>
        <w:tc>
          <w:tcPr>
            <w:tcW w:w="0" w:type="auto"/>
            <w:tcMar>
              <w:top w:w="80" w:type="dxa"/>
              <w:left w:w="120" w:type="dxa"/>
              <w:bottom w:w="80" w:type="dxa"/>
              <w:right w:w="120" w:type="dxa"/>
            </w:tcMar>
            <w:vAlign w:val="center"/>
          </w:tcPr>
          <w:p w14:paraId="16E4B1CE" w14:textId="77777777" w:rsidR="0095639C" w:rsidRDefault="0081267F">
            <w:pPr>
              <w:pStyle w:val="MdTableCell"/>
            </w:pPr>
            <w:r>
              <w:t>7.5</w:t>
            </w:r>
          </w:p>
        </w:tc>
        <w:tc>
          <w:tcPr>
            <w:tcW w:w="0" w:type="auto"/>
            <w:tcMar>
              <w:top w:w="80" w:type="dxa"/>
              <w:left w:w="120" w:type="dxa"/>
              <w:bottom w:w="80" w:type="dxa"/>
              <w:right w:w="120" w:type="dxa"/>
            </w:tcMar>
            <w:vAlign w:val="center"/>
          </w:tcPr>
          <w:p w14:paraId="5E85E3F5" w14:textId="77777777" w:rsidR="0095639C" w:rsidRDefault="0081267F">
            <w:pPr>
              <w:pStyle w:val="MdTableCell"/>
            </w:pPr>
            <w:r>
              <w:t>Clear vision, $100K Kickstarter target, but monetisation path needs clarity</w:t>
            </w:r>
          </w:p>
        </w:tc>
      </w:tr>
      <w:tr w:rsidR="0095639C" w14:paraId="3FED60A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48C97E8" w14:textId="77777777" w:rsidR="0095639C" w:rsidRDefault="0081267F">
            <w:pPr>
              <w:pStyle w:val="MdTableCell"/>
            </w:pPr>
            <w:r>
              <w:t>11</w:t>
            </w:r>
          </w:p>
        </w:tc>
        <w:tc>
          <w:tcPr>
            <w:tcW w:w="0" w:type="auto"/>
            <w:tcMar>
              <w:top w:w="80" w:type="dxa"/>
              <w:left w:w="120" w:type="dxa"/>
              <w:bottom w:w="80" w:type="dxa"/>
              <w:right w:w="120" w:type="dxa"/>
            </w:tcMar>
            <w:vAlign w:val="center"/>
          </w:tcPr>
          <w:p w14:paraId="60AC84BC" w14:textId="77777777" w:rsidR="0095639C" w:rsidRDefault="0081267F">
            <w:pPr>
              <w:pStyle w:val="MdTableCell"/>
            </w:pPr>
            <w:r>
              <w:t>Game Designer</w:t>
            </w:r>
          </w:p>
        </w:tc>
        <w:tc>
          <w:tcPr>
            <w:tcW w:w="0" w:type="auto"/>
            <w:tcMar>
              <w:top w:w="80" w:type="dxa"/>
              <w:left w:w="120" w:type="dxa"/>
              <w:bottom w:w="80" w:type="dxa"/>
              <w:right w:w="120" w:type="dxa"/>
            </w:tcMar>
            <w:vAlign w:val="center"/>
          </w:tcPr>
          <w:p w14:paraId="556CF7E3" w14:textId="77777777" w:rsidR="0095639C" w:rsidRDefault="0081267F">
            <w:pPr>
              <w:pStyle w:val="MdTableCell"/>
            </w:pPr>
            <w:r>
              <w:t>8.0</w:t>
            </w:r>
          </w:p>
        </w:tc>
        <w:tc>
          <w:tcPr>
            <w:tcW w:w="0" w:type="auto"/>
            <w:tcMar>
              <w:top w:w="80" w:type="dxa"/>
              <w:left w:w="120" w:type="dxa"/>
              <w:bottom w:w="80" w:type="dxa"/>
              <w:right w:w="120" w:type="dxa"/>
            </w:tcMar>
            <w:vAlign w:val="center"/>
          </w:tcPr>
          <w:p w14:paraId="506EA644" w14:textId="77777777" w:rsidR="0095639C" w:rsidRDefault="0081267F">
            <w:pPr>
              <w:pStyle w:val="MdTableCell"/>
            </w:pPr>
            <w:r>
              <w:t>TRE concept is innovative, but Academic Mode has React Error #300 bug</w:t>
            </w:r>
          </w:p>
        </w:tc>
      </w:tr>
      <w:tr w:rsidR="0095639C" w14:paraId="5DBB3B9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0A11034" w14:textId="77777777" w:rsidR="0095639C" w:rsidRDefault="0081267F">
            <w:pPr>
              <w:pStyle w:val="MdTableCell"/>
            </w:pPr>
            <w:r>
              <w:t>12</w:t>
            </w:r>
          </w:p>
        </w:tc>
        <w:tc>
          <w:tcPr>
            <w:tcW w:w="0" w:type="auto"/>
            <w:tcMar>
              <w:top w:w="80" w:type="dxa"/>
              <w:left w:w="120" w:type="dxa"/>
              <w:bottom w:w="80" w:type="dxa"/>
              <w:right w:w="120" w:type="dxa"/>
            </w:tcMar>
            <w:vAlign w:val="center"/>
          </w:tcPr>
          <w:p w14:paraId="0DF75D35" w14:textId="77777777" w:rsidR="0095639C" w:rsidRDefault="0081267F">
            <w:pPr>
              <w:pStyle w:val="MdTableCell"/>
            </w:pPr>
            <w:r>
              <w:t>Data Visualisation Expert</w:t>
            </w:r>
          </w:p>
        </w:tc>
        <w:tc>
          <w:tcPr>
            <w:tcW w:w="0" w:type="auto"/>
            <w:tcMar>
              <w:top w:w="80" w:type="dxa"/>
              <w:left w:w="120" w:type="dxa"/>
              <w:bottom w:w="80" w:type="dxa"/>
              <w:right w:w="120" w:type="dxa"/>
            </w:tcMar>
            <w:vAlign w:val="center"/>
          </w:tcPr>
          <w:p w14:paraId="65BF6436" w14:textId="77777777" w:rsidR="0095639C" w:rsidRDefault="0081267F">
            <w:pPr>
              <w:pStyle w:val="MdTableCell"/>
            </w:pPr>
            <w:r>
              <w:t>9.0</w:t>
            </w:r>
          </w:p>
        </w:tc>
        <w:tc>
          <w:tcPr>
            <w:tcW w:w="0" w:type="auto"/>
            <w:tcMar>
              <w:top w:w="80" w:type="dxa"/>
              <w:left w:w="120" w:type="dxa"/>
              <w:bottom w:w="80" w:type="dxa"/>
              <w:right w:w="120" w:type="dxa"/>
            </w:tcMar>
            <w:vAlign w:val="center"/>
          </w:tcPr>
          <w:p w14:paraId="7A746107" w14:textId="77777777" w:rsidR="0095639C" w:rsidRDefault="0081267F">
            <w:pPr>
              <w:pStyle w:val="MdTableCell"/>
            </w:pPr>
            <w:r>
              <w:t>Infographics are museum-quality — Knowledge Web, Three Modes, Civilisation Clock</w:t>
            </w:r>
          </w:p>
        </w:tc>
      </w:tr>
      <w:tr w:rsidR="0095639C" w14:paraId="593A198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2E9AE80" w14:textId="77777777" w:rsidR="0095639C" w:rsidRDefault="0081267F">
            <w:pPr>
              <w:pStyle w:val="MdTableCell"/>
            </w:pPr>
            <w:r>
              <w:t>13</w:t>
            </w:r>
          </w:p>
        </w:tc>
        <w:tc>
          <w:tcPr>
            <w:tcW w:w="0" w:type="auto"/>
            <w:tcMar>
              <w:top w:w="80" w:type="dxa"/>
              <w:left w:w="120" w:type="dxa"/>
              <w:bottom w:w="80" w:type="dxa"/>
              <w:right w:w="120" w:type="dxa"/>
            </w:tcMar>
            <w:vAlign w:val="center"/>
          </w:tcPr>
          <w:p w14:paraId="09D84982" w14:textId="77777777" w:rsidR="0095639C" w:rsidRDefault="0081267F">
            <w:pPr>
              <w:pStyle w:val="MdTableCell"/>
            </w:pPr>
            <w:r>
              <w:t>Multilingual Localisation QA</w:t>
            </w:r>
          </w:p>
        </w:tc>
        <w:tc>
          <w:tcPr>
            <w:tcW w:w="0" w:type="auto"/>
            <w:tcMar>
              <w:top w:w="80" w:type="dxa"/>
              <w:left w:w="120" w:type="dxa"/>
              <w:bottom w:w="80" w:type="dxa"/>
              <w:right w:w="120" w:type="dxa"/>
            </w:tcMar>
            <w:vAlign w:val="center"/>
          </w:tcPr>
          <w:p w14:paraId="4988AE02" w14:textId="77777777" w:rsidR="0095639C" w:rsidRDefault="0081267F">
            <w:pPr>
              <w:pStyle w:val="MdTableCell"/>
            </w:pPr>
            <w:r>
              <w:t>7.0</w:t>
            </w:r>
          </w:p>
        </w:tc>
        <w:tc>
          <w:tcPr>
            <w:tcW w:w="0" w:type="auto"/>
            <w:tcMar>
              <w:top w:w="80" w:type="dxa"/>
              <w:left w:w="120" w:type="dxa"/>
              <w:bottom w:w="80" w:type="dxa"/>
              <w:right w:w="120" w:type="dxa"/>
            </w:tcMar>
            <w:vAlign w:val="center"/>
          </w:tcPr>
          <w:p w14:paraId="1B885BE5" w14:textId="77777777" w:rsidR="0095639C" w:rsidRDefault="0081267F">
            <w:pPr>
              <w:pStyle w:val="MdTableCell"/>
            </w:pPr>
            <w:r>
              <w:t>6 languages impressive, but i18n.js rebuilds header and loses IAAI structure</w:t>
            </w:r>
          </w:p>
        </w:tc>
      </w:tr>
      <w:tr w:rsidR="0095639C" w14:paraId="76F4210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4F18EB5" w14:textId="77777777" w:rsidR="0095639C" w:rsidRDefault="0081267F">
            <w:pPr>
              <w:pStyle w:val="MdTableCell"/>
            </w:pPr>
            <w:r>
              <w:t>14</w:t>
            </w:r>
          </w:p>
        </w:tc>
        <w:tc>
          <w:tcPr>
            <w:tcW w:w="0" w:type="auto"/>
            <w:tcMar>
              <w:top w:w="80" w:type="dxa"/>
              <w:left w:w="120" w:type="dxa"/>
              <w:bottom w:w="80" w:type="dxa"/>
              <w:right w:w="120" w:type="dxa"/>
            </w:tcMar>
            <w:vAlign w:val="center"/>
          </w:tcPr>
          <w:p w14:paraId="61FC809B" w14:textId="77777777" w:rsidR="0095639C" w:rsidRDefault="0081267F">
            <w:pPr>
              <w:pStyle w:val="MdTableCell"/>
            </w:pPr>
            <w:r>
              <w:t>Mobile UX Tester</w:t>
            </w:r>
          </w:p>
        </w:tc>
        <w:tc>
          <w:tcPr>
            <w:tcW w:w="0" w:type="auto"/>
            <w:tcMar>
              <w:top w:w="80" w:type="dxa"/>
              <w:left w:w="120" w:type="dxa"/>
              <w:bottom w:w="80" w:type="dxa"/>
              <w:right w:w="120" w:type="dxa"/>
            </w:tcMar>
            <w:vAlign w:val="center"/>
          </w:tcPr>
          <w:p w14:paraId="2EDEA5C2" w14:textId="77777777" w:rsidR="0095639C" w:rsidRDefault="0081267F">
            <w:pPr>
              <w:pStyle w:val="MdTableCell"/>
            </w:pPr>
            <w:r>
              <w:t>6.5</w:t>
            </w:r>
          </w:p>
        </w:tc>
        <w:tc>
          <w:tcPr>
            <w:tcW w:w="0" w:type="auto"/>
            <w:tcMar>
              <w:top w:w="80" w:type="dxa"/>
              <w:left w:w="120" w:type="dxa"/>
              <w:bottom w:w="80" w:type="dxa"/>
              <w:right w:w="120" w:type="dxa"/>
            </w:tcMar>
            <w:vAlign w:val="center"/>
          </w:tcPr>
          <w:p w14:paraId="2E89C916" w14:textId="77777777" w:rsidR="0095639C" w:rsidRDefault="0081267F">
            <w:pPr>
              <w:pStyle w:val="MdTableCell"/>
            </w:pPr>
            <w:r>
              <w:t>Language toggle overlaps header, title truncation on small screens</w:t>
            </w:r>
          </w:p>
        </w:tc>
      </w:tr>
      <w:tr w:rsidR="0095639C" w14:paraId="759A1BA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EA36FFF" w14:textId="77777777" w:rsidR="0095639C" w:rsidRDefault="0081267F">
            <w:pPr>
              <w:pStyle w:val="MdTableCell"/>
            </w:pPr>
            <w:r>
              <w:t>15</w:t>
            </w:r>
          </w:p>
        </w:tc>
        <w:tc>
          <w:tcPr>
            <w:tcW w:w="0" w:type="auto"/>
            <w:tcMar>
              <w:top w:w="80" w:type="dxa"/>
              <w:left w:w="120" w:type="dxa"/>
              <w:bottom w:w="80" w:type="dxa"/>
              <w:right w:w="120" w:type="dxa"/>
            </w:tcMar>
            <w:vAlign w:val="center"/>
          </w:tcPr>
          <w:p w14:paraId="2F0C3F83" w14:textId="77777777" w:rsidR="0095639C" w:rsidRDefault="0081267F">
            <w:pPr>
              <w:pStyle w:val="MdTableCell"/>
            </w:pPr>
            <w:r>
              <w:t>Information Architect</w:t>
            </w:r>
          </w:p>
        </w:tc>
        <w:tc>
          <w:tcPr>
            <w:tcW w:w="0" w:type="auto"/>
            <w:tcMar>
              <w:top w:w="80" w:type="dxa"/>
              <w:left w:w="120" w:type="dxa"/>
              <w:bottom w:w="80" w:type="dxa"/>
              <w:right w:w="120" w:type="dxa"/>
            </w:tcMar>
            <w:vAlign w:val="center"/>
          </w:tcPr>
          <w:p w14:paraId="03ED4F13" w14:textId="77777777" w:rsidR="0095639C" w:rsidRDefault="0081267F">
            <w:pPr>
              <w:pStyle w:val="MdTableCell"/>
            </w:pPr>
            <w:r>
              <w:t>9.0</w:t>
            </w:r>
          </w:p>
        </w:tc>
        <w:tc>
          <w:tcPr>
            <w:tcW w:w="0" w:type="auto"/>
            <w:tcMar>
              <w:top w:w="80" w:type="dxa"/>
              <w:left w:w="120" w:type="dxa"/>
              <w:bottom w:w="80" w:type="dxa"/>
              <w:right w:w="120" w:type="dxa"/>
            </w:tcMar>
            <w:vAlign w:val="center"/>
          </w:tcPr>
          <w:p w14:paraId="41FF2E25" w14:textId="77777777" w:rsidR="0095639C" w:rsidRDefault="0081267F">
            <w:pPr>
              <w:pStyle w:val="MdTableCell"/>
            </w:pPr>
            <w:r>
              <w:t>Navigation is comprehensive — 2-row nav with 20+ sections, well-organised</w:t>
            </w:r>
          </w:p>
        </w:tc>
      </w:tr>
      <w:tr w:rsidR="0095639C" w14:paraId="294BB57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423CA2F" w14:textId="77777777" w:rsidR="0095639C" w:rsidRDefault="0081267F">
            <w:pPr>
              <w:pStyle w:val="MdTableCell"/>
            </w:pPr>
            <w:r>
              <w:t>16</w:t>
            </w:r>
          </w:p>
        </w:tc>
        <w:tc>
          <w:tcPr>
            <w:tcW w:w="0" w:type="auto"/>
            <w:tcMar>
              <w:top w:w="80" w:type="dxa"/>
              <w:left w:w="120" w:type="dxa"/>
              <w:bottom w:w="80" w:type="dxa"/>
              <w:right w:w="120" w:type="dxa"/>
            </w:tcMar>
            <w:vAlign w:val="center"/>
          </w:tcPr>
          <w:p w14:paraId="5C1031EF" w14:textId="77777777" w:rsidR="0095639C" w:rsidRDefault="0081267F">
            <w:pPr>
              <w:pStyle w:val="MdTableCell"/>
            </w:pPr>
            <w:r>
              <w:t>Brand Strategist</w:t>
            </w:r>
          </w:p>
        </w:tc>
        <w:tc>
          <w:tcPr>
            <w:tcW w:w="0" w:type="auto"/>
            <w:tcMar>
              <w:top w:w="80" w:type="dxa"/>
              <w:left w:w="120" w:type="dxa"/>
              <w:bottom w:w="80" w:type="dxa"/>
              <w:right w:w="120" w:type="dxa"/>
            </w:tcMar>
            <w:vAlign w:val="center"/>
          </w:tcPr>
          <w:p w14:paraId="745874E3" w14:textId="77777777" w:rsidR="0095639C" w:rsidRDefault="0081267F">
            <w:pPr>
              <w:pStyle w:val="MdTableCell"/>
            </w:pPr>
            <w:r>
              <w:t>8.5</w:t>
            </w:r>
          </w:p>
        </w:tc>
        <w:tc>
          <w:tcPr>
            <w:tcW w:w="0" w:type="auto"/>
            <w:tcMar>
              <w:top w:w="80" w:type="dxa"/>
              <w:left w:w="120" w:type="dxa"/>
              <w:bottom w:w="80" w:type="dxa"/>
              <w:right w:w="120" w:type="dxa"/>
            </w:tcMar>
            <w:vAlign w:val="center"/>
          </w:tcPr>
          <w:p w14:paraId="00892B38" w14:textId="77777777" w:rsidR="0095639C" w:rsidRDefault="0081267F">
            <w:pPr>
              <w:pStyle w:val="MdTableCell"/>
            </w:pPr>
            <w:r>
              <w:t>Navy/gold identity is distinctive, IAAI shortform is smart, needs logo</w:t>
            </w:r>
          </w:p>
        </w:tc>
      </w:tr>
      <w:tr w:rsidR="0095639C" w14:paraId="21A7052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87DAA4A" w14:textId="77777777" w:rsidR="0095639C" w:rsidRDefault="0081267F">
            <w:pPr>
              <w:pStyle w:val="MdTableCell"/>
            </w:pPr>
            <w:r>
              <w:t>17</w:t>
            </w:r>
          </w:p>
        </w:tc>
        <w:tc>
          <w:tcPr>
            <w:tcW w:w="0" w:type="auto"/>
            <w:tcMar>
              <w:top w:w="80" w:type="dxa"/>
              <w:left w:w="120" w:type="dxa"/>
              <w:bottom w:w="80" w:type="dxa"/>
              <w:right w:w="120" w:type="dxa"/>
            </w:tcMar>
            <w:vAlign w:val="center"/>
          </w:tcPr>
          <w:p w14:paraId="67FABB39" w14:textId="77777777" w:rsidR="0095639C" w:rsidRDefault="0081267F">
            <w:pPr>
              <w:pStyle w:val="MdTableCell"/>
            </w:pPr>
            <w:r>
              <w:t>Cybersecurity Reviewer</w:t>
            </w:r>
          </w:p>
        </w:tc>
        <w:tc>
          <w:tcPr>
            <w:tcW w:w="0" w:type="auto"/>
            <w:tcMar>
              <w:top w:w="80" w:type="dxa"/>
              <w:left w:w="120" w:type="dxa"/>
              <w:bottom w:w="80" w:type="dxa"/>
              <w:right w:w="120" w:type="dxa"/>
            </w:tcMar>
            <w:vAlign w:val="center"/>
          </w:tcPr>
          <w:p w14:paraId="18ED763E" w14:textId="77777777" w:rsidR="0095639C" w:rsidRDefault="0081267F">
            <w:pPr>
              <w:pStyle w:val="MdTableCell"/>
            </w:pPr>
            <w:r>
              <w:t>7.0</w:t>
            </w:r>
          </w:p>
        </w:tc>
        <w:tc>
          <w:tcPr>
            <w:tcW w:w="0" w:type="auto"/>
            <w:tcMar>
              <w:top w:w="80" w:type="dxa"/>
              <w:left w:w="120" w:type="dxa"/>
              <w:bottom w:w="80" w:type="dxa"/>
              <w:right w:w="120" w:type="dxa"/>
            </w:tcMar>
            <w:vAlign w:val="center"/>
          </w:tcPr>
          <w:p w14:paraId="68DDD7A7" w14:textId="77777777" w:rsidR="0095639C" w:rsidRDefault="0081267F">
            <w:pPr>
              <w:pStyle w:val="MdTableCell"/>
            </w:pPr>
            <w:r>
              <w:t>CDN-backed assets good, but no CSP headers visible, cookie handling unclear</w:t>
            </w:r>
          </w:p>
        </w:tc>
      </w:tr>
      <w:tr w:rsidR="0095639C" w14:paraId="1589FB4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F7E4B38" w14:textId="77777777" w:rsidR="0095639C" w:rsidRDefault="0081267F">
            <w:pPr>
              <w:pStyle w:val="MdTableCell"/>
            </w:pPr>
            <w:r>
              <w:t>18</w:t>
            </w:r>
          </w:p>
        </w:tc>
        <w:tc>
          <w:tcPr>
            <w:tcW w:w="0" w:type="auto"/>
            <w:tcMar>
              <w:top w:w="80" w:type="dxa"/>
              <w:left w:w="120" w:type="dxa"/>
              <w:bottom w:w="80" w:type="dxa"/>
              <w:right w:w="120" w:type="dxa"/>
            </w:tcMar>
            <w:vAlign w:val="center"/>
          </w:tcPr>
          <w:p w14:paraId="4B185BD7" w14:textId="77777777" w:rsidR="0095639C" w:rsidRDefault="0081267F">
            <w:pPr>
              <w:pStyle w:val="MdTableCell"/>
            </w:pPr>
            <w:r>
              <w:t>Educational Technologist</w:t>
            </w:r>
          </w:p>
        </w:tc>
        <w:tc>
          <w:tcPr>
            <w:tcW w:w="0" w:type="auto"/>
            <w:tcMar>
              <w:top w:w="80" w:type="dxa"/>
              <w:left w:w="120" w:type="dxa"/>
              <w:bottom w:w="80" w:type="dxa"/>
              <w:right w:w="120" w:type="dxa"/>
            </w:tcMar>
            <w:vAlign w:val="center"/>
          </w:tcPr>
          <w:p w14:paraId="00881F4D" w14:textId="77777777" w:rsidR="0095639C" w:rsidRDefault="0081267F">
            <w:pPr>
              <w:pStyle w:val="MdTableCell"/>
            </w:pPr>
            <w:r>
              <w:t>8.5</w:t>
            </w:r>
          </w:p>
        </w:tc>
        <w:tc>
          <w:tcPr>
            <w:tcW w:w="0" w:type="auto"/>
            <w:tcMar>
              <w:top w:w="80" w:type="dxa"/>
              <w:left w:w="120" w:type="dxa"/>
              <w:bottom w:w="80" w:type="dxa"/>
              <w:right w:w="120" w:type="dxa"/>
            </w:tcMar>
            <w:vAlign w:val="center"/>
          </w:tcPr>
          <w:p w14:paraId="0125786F" w14:textId="77777777" w:rsidR="0095639C" w:rsidRDefault="0081267F">
            <w:pPr>
              <w:pStyle w:val="MdTableCell"/>
            </w:pPr>
            <w:r>
              <w:t>Gamified learning (TRE), taxonomy, glossary — genuine pedagogical framework</w:t>
            </w:r>
          </w:p>
        </w:tc>
      </w:tr>
      <w:tr w:rsidR="0095639C" w14:paraId="6AFCDCC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97A175D" w14:textId="77777777" w:rsidR="0095639C" w:rsidRDefault="0081267F">
            <w:pPr>
              <w:pStyle w:val="MdTableCell"/>
            </w:pPr>
            <w:r>
              <w:t>19</w:t>
            </w:r>
          </w:p>
        </w:tc>
        <w:tc>
          <w:tcPr>
            <w:tcW w:w="0" w:type="auto"/>
            <w:tcMar>
              <w:top w:w="80" w:type="dxa"/>
              <w:left w:w="120" w:type="dxa"/>
              <w:bottom w:w="80" w:type="dxa"/>
              <w:right w:w="120" w:type="dxa"/>
            </w:tcMar>
            <w:vAlign w:val="center"/>
          </w:tcPr>
          <w:p w14:paraId="0BDF354D" w14:textId="77777777" w:rsidR="0095639C" w:rsidRDefault="0081267F">
            <w:pPr>
              <w:pStyle w:val="MdTableCell"/>
            </w:pPr>
            <w:r>
              <w:t>Philosopher/Ethics Reviewer</w:t>
            </w:r>
          </w:p>
        </w:tc>
        <w:tc>
          <w:tcPr>
            <w:tcW w:w="0" w:type="auto"/>
            <w:tcMar>
              <w:top w:w="80" w:type="dxa"/>
              <w:left w:w="120" w:type="dxa"/>
              <w:bottom w:w="80" w:type="dxa"/>
              <w:right w:w="120" w:type="dxa"/>
            </w:tcMar>
            <w:vAlign w:val="center"/>
          </w:tcPr>
          <w:p w14:paraId="0D0C7310" w14:textId="77777777" w:rsidR="0095639C" w:rsidRDefault="0081267F">
            <w:pPr>
              <w:pStyle w:val="MdTableCell"/>
            </w:pPr>
            <w:r>
              <w:t>9.5</w:t>
            </w:r>
          </w:p>
        </w:tc>
        <w:tc>
          <w:tcPr>
            <w:tcW w:w="0" w:type="auto"/>
            <w:tcMar>
              <w:top w:w="80" w:type="dxa"/>
              <w:left w:w="120" w:type="dxa"/>
              <w:bottom w:w="80" w:type="dxa"/>
              <w:right w:w="120" w:type="dxa"/>
            </w:tcMar>
            <w:vAlign w:val="center"/>
          </w:tcPr>
          <w:p w14:paraId="31A6E71C" w14:textId="77777777" w:rsidR="0095639C" w:rsidRDefault="0081267F">
            <w:pPr>
              <w:pStyle w:val="MdTableCell"/>
            </w:pPr>
            <w:r>
              <w:t>The consciousness thread, the relay metaphor, the honest AI critique — profound</w:t>
            </w:r>
          </w:p>
        </w:tc>
      </w:tr>
      <w:tr w:rsidR="0095639C" w14:paraId="5D9FD5D3"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01AEED08" w14:textId="77777777" w:rsidR="0095639C" w:rsidRDefault="0081267F">
            <w:pPr>
              <w:pStyle w:val="MdTableCell"/>
            </w:pPr>
            <w:r>
              <w:t>20</w:t>
            </w:r>
          </w:p>
        </w:tc>
        <w:tc>
          <w:tcPr>
            <w:tcW w:w="0" w:type="auto"/>
            <w:tcBorders>
              <w:bottom w:val="single" w:sz="4" w:space="0" w:color="E1E4E8"/>
            </w:tcBorders>
            <w:tcMar>
              <w:top w:w="80" w:type="dxa"/>
              <w:left w:w="120" w:type="dxa"/>
              <w:bottom w:w="80" w:type="dxa"/>
              <w:right w:w="120" w:type="dxa"/>
            </w:tcMar>
            <w:vAlign w:val="center"/>
          </w:tcPr>
          <w:p w14:paraId="2EC7EF80" w14:textId="77777777" w:rsidR="0095639C" w:rsidRDefault="0081267F">
            <w:pPr>
              <w:pStyle w:val="MdTableCell"/>
            </w:pPr>
            <w:r>
              <w:t>Documentary Filmmaker</w:t>
            </w:r>
          </w:p>
        </w:tc>
        <w:tc>
          <w:tcPr>
            <w:tcW w:w="0" w:type="auto"/>
            <w:tcBorders>
              <w:bottom w:val="single" w:sz="4" w:space="0" w:color="E1E4E8"/>
            </w:tcBorders>
            <w:tcMar>
              <w:top w:w="80" w:type="dxa"/>
              <w:left w:w="120" w:type="dxa"/>
              <w:bottom w:w="80" w:type="dxa"/>
              <w:right w:w="120" w:type="dxa"/>
            </w:tcMar>
            <w:vAlign w:val="center"/>
          </w:tcPr>
          <w:p w14:paraId="473BBFB1" w14:textId="77777777" w:rsidR="0095639C" w:rsidRDefault="0081267F">
            <w:pPr>
              <w:pStyle w:val="MdTableCell"/>
            </w:pPr>
            <w:r>
              <w:t>9.0</w:t>
            </w:r>
          </w:p>
        </w:tc>
        <w:tc>
          <w:tcPr>
            <w:tcW w:w="0" w:type="auto"/>
            <w:tcBorders>
              <w:bottom w:val="single" w:sz="4" w:space="0" w:color="E1E4E8"/>
            </w:tcBorders>
            <w:tcMar>
              <w:top w:w="80" w:type="dxa"/>
              <w:left w:w="120" w:type="dxa"/>
              <w:bottom w:w="80" w:type="dxa"/>
              <w:right w:w="120" w:type="dxa"/>
            </w:tcMar>
            <w:vAlign w:val="center"/>
          </w:tcPr>
          <w:p w14:paraId="5A35D100" w14:textId="77777777" w:rsidR="0095639C" w:rsidRDefault="0081267F">
            <w:pPr>
              <w:pStyle w:val="MdTableCell"/>
            </w:pPr>
            <w:r>
              <w:t>The story arc (broken neck → global engineer → AI experiment → thesis) is cinematic</w:t>
            </w:r>
          </w:p>
        </w:tc>
      </w:tr>
    </w:tbl>
    <w:p w14:paraId="57DADDE9" w14:textId="77777777" w:rsidR="0095639C" w:rsidRDefault="0081267F">
      <w:pPr>
        <w:pStyle w:val="MdParagraph"/>
      </w:pPr>
      <w:r>
        <w:rPr>
          <w:rStyle w:val="MdStrong"/>
        </w:rPr>
        <w:t>AGGREGATE SCORE: 8.1 / 10</w:t>
      </w:r>
    </w:p>
    <w:p w14:paraId="028020D2" w14:textId="77777777" w:rsidR="0095639C" w:rsidRDefault="0095639C">
      <w:pPr>
        <w:pStyle w:val="MdSpace"/>
        <w:spacing w:after="60"/>
      </w:pPr>
    </w:p>
    <w:p w14:paraId="0877BE5B" w14:textId="77777777" w:rsidR="0095639C" w:rsidRDefault="0095639C">
      <w:pPr>
        <w:pStyle w:val="MdHr"/>
        <w:pBdr>
          <w:bottom w:val="single" w:sz="6" w:space="1" w:color="auto"/>
        </w:pBdr>
      </w:pPr>
    </w:p>
    <w:p w14:paraId="74CE6706" w14:textId="77777777" w:rsidR="0095639C" w:rsidRDefault="0095639C">
      <w:pPr>
        <w:pStyle w:val="MdSpace"/>
        <w:spacing w:after="60"/>
      </w:pPr>
    </w:p>
    <w:p w14:paraId="2D534A55" w14:textId="77777777" w:rsidR="0095639C" w:rsidRDefault="0081267F">
      <w:pPr>
        <w:pStyle w:val="MdHeading2"/>
      </w:pPr>
      <w:r>
        <w:t>DETAILED REVIEWS</w:t>
      </w:r>
    </w:p>
    <w:p w14:paraId="6F575E7E" w14:textId="77777777" w:rsidR="0095639C" w:rsidRDefault="0081267F">
      <w:pPr>
        <w:pStyle w:val="MdHeading3"/>
      </w:pPr>
      <w:r>
        <w:t>1. ACADEMIC HISTORIAN (9.5/10)</w:t>
      </w:r>
    </w:p>
    <w:p w14:paraId="05D0E9C9" w14:textId="77777777" w:rsidR="0095639C" w:rsidRDefault="0081267F">
      <w:pPr>
        <w:pStyle w:val="MdParagraph"/>
      </w:pPr>
      <w:r>
        <w:t xml:space="preserve">This is not a website — it is a </w:t>
      </w:r>
      <w:r>
        <w:rPr>
          <w:rStyle w:val="MdStrong"/>
        </w:rPr>
        <w:t>digital monograph</w:t>
      </w:r>
      <w:r>
        <w:t>. The 12-relay framework spanning 10,000 BCE to 2026 AD demonstrates genuine historiographic ambition. The Three Modes analysis (West: Discontinuous/Built, East: Continuous/Built, Outrider: Semi-Continuous/Temporary Works) is an original contribution that reframes civilisational history through the lens of infrastructure lifecycle costing. The Lifecycle Cost Comparison table alone would merit a conference paper. The Knowledge Web section — tracing writing from proto-writing through to AI — is meticulously r</w:t>
      </w:r>
      <w:r>
        <w:t>esearched. The inclusion of seven scholars (Sima Qian, Aristotle, Ibn Khaldun, etc.) as anchor points is intellectually sound. The only weakness is that some claims (e.g., "12,000 years of continuous civilisation" for China) need more explicit sourcing for academic audiences.</w:t>
      </w:r>
    </w:p>
    <w:p w14:paraId="3AA5679C" w14:textId="77777777" w:rsidR="0095639C" w:rsidRDefault="0095639C">
      <w:pPr>
        <w:pStyle w:val="MdSpace"/>
        <w:spacing w:after="60"/>
      </w:pPr>
    </w:p>
    <w:p w14:paraId="7684B039" w14:textId="77777777" w:rsidR="0095639C" w:rsidRDefault="0081267F">
      <w:pPr>
        <w:pStyle w:val="MdHeading3"/>
      </w:pPr>
      <w:r>
        <w:t>2. CIVIL ENGINEERING PROFESSOR (9.5/10)</w:t>
      </w:r>
    </w:p>
    <w:p w14:paraId="5B6971C4" w14:textId="77777777" w:rsidR="0095639C" w:rsidRDefault="0081267F">
      <w:pPr>
        <w:pStyle w:val="MdParagraph"/>
      </w:pPr>
      <w:r>
        <w:t>The author's professional credentials are impeccable (BEng Hon's, CEng, C.WEM, RPE, MICE, MHKIE, MCIWEM) and the engineering lens is not decorative — it is structural. The permanent works vs. temporary works distinction applied to civilisational modes is genuinely novel. The lifecycle cost analysis ("the West didn't pay the lifecycle cost — they diverted it to war") is the kind of insight that only comes from 36 years of applied practice. The Burnley canal metaphor connecting physical infrastructure to know</w:t>
      </w:r>
      <w:r>
        <w:t>ledge infrastructure is elegant. The C3 vertebra story — breaking his neck at 15, bone graft from hip — is not just biography; it is evidence that the author understands infrastructure failure from the inside.</w:t>
      </w:r>
    </w:p>
    <w:p w14:paraId="773E5E2A" w14:textId="77777777" w:rsidR="0095639C" w:rsidRDefault="0095639C">
      <w:pPr>
        <w:pStyle w:val="MdSpace"/>
        <w:spacing w:after="60"/>
      </w:pPr>
    </w:p>
    <w:p w14:paraId="2EAF7C07" w14:textId="77777777" w:rsidR="0095639C" w:rsidRDefault="0081267F">
      <w:pPr>
        <w:pStyle w:val="MdHeading3"/>
      </w:pPr>
      <w:r>
        <w:t>3. UX/UI DESIGNER (7.5/10)</w:t>
      </w:r>
    </w:p>
    <w:p w14:paraId="1D35DB4E" w14:textId="77777777" w:rsidR="0095639C" w:rsidRDefault="0081267F">
      <w:pPr>
        <w:pStyle w:val="MdParagraph"/>
      </w:pPr>
      <w:r>
        <w:rPr>
          <w:rStyle w:val="MdStrong"/>
        </w:rPr>
        <w:t>Strengths:</w:t>
      </w:r>
      <w:r>
        <w:t xml:space="preserve"> The navy/gold colour scheme is distinctive and consistent across all 72 pages. The yellow-bordered content cards create clear visual hierarchy. The sticky header provides persistent navigation. The infographics are exceptional quality — clearly custom-designed, not stock.</w:t>
      </w:r>
    </w:p>
    <w:p w14:paraId="362B131B" w14:textId="77777777" w:rsidR="0095639C" w:rsidRDefault="0095639C">
      <w:pPr>
        <w:pStyle w:val="MdSpace"/>
        <w:spacing w:after="60"/>
      </w:pPr>
    </w:p>
    <w:p w14:paraId="2D88CF7F" w14:textId="77777777" w:rsidR="0095639C" w:rsidRDefault="0081267F">
      <w:pPr>
        <w:pStyle w:val="MdParagraph"/>
      </w:pPr>
      <w:r>
        <w:rPr>
          <w:rStyle w:val="MdStrong"/>
        </w:rPr>
        <w:t>Weaknesses:</w:t>
      </w:r>
      <w:r>
        <w:t xml:space="preserve"> The mobile header is problematic — the language toggle overlaps the title text on screens below 768px. The IAAI logo box was added to the source but the CDN is caching the old version. The second navigation row (20 items) overflows horizontally on mobile, requiring horizontal scroll. Back-to-top button has been added but needs visual verification. Some pages are extremely long (25,000+ pixels) without section anchors for quick navigation.</w:t>
      </w:r>
    </w:p>
    <w:p w14:paraId="748D090F" w14:textId="77777777" w:rsidR="0095639C" w:rsidRDefault="0095639C">
      <w:pPr>
        <w:pStyle w:val="MdSpace"/>
        <w:spacing w:after="60"/>
      </w:pPr>
    </w:p>
    <w:p w14:paraId="61A1810E" w14:textId="77777777" w:rsidR="0095639C" w:rsidRDefault="0081267F">
      <w:pPr>
        <w:pStyle w:val="MdHeading3"/>
      </w:pPr>
      <w:r>
        <w:t>4. WEB PERFORMANCE ENGINEER (7.0/10)</w:t>
      </w:r>
    </w:p>
    <w:p w14:paraId="0BE0D2A0" w14:textId="77777777" w:rsidR="0095639C" w:rsidRDefault="0081267F">
      <w:pPr>
        <w:pStyle w:val="MdParagraph"/>
      </w:pPr>
      <w:r>
        <w:t>The site loads 60+ images on the Framework page alone. No evidence of lazy loading implementation. The Knowledge Web gallery loads 9 high-resolution infographics simultaneously. Video files are CDN-hosted (good), but autoplay is not deferred. The CSS file is monolithic — a single style.css serves all 72 pages. No evidence of code splitting or critical CSS extraction. The site is functional but would benefit significantly from performance optimisation for mobile networks.</w:t>
      </w:r>
    </w:p>
    <w:p w14:paraId="4AFD041D" w14:textId="77777777" w:rsidR="0095639C" w:rsidRDefault="0095639C">
      <w:pPr>
        <w:pStyle w:val="MdSpace"/>
        <w:spacing w:after="60"/>
      </w:pPr>
    </w:p>
    <w:p w14:paraId="6793AB05" w14:textId="77777777" w:rsidR="0095639C" w:rsidRDefault="0081267F">
      <w:pPr>
        <w:pStyle w:val="MdHeading3"/>
      </w:pPr>
      <w:r>
        <w:t>5. ACCESSIBILITY AUDITOR (6.5/10)</w:t>
      </w:r>
    </w:p>
    <w:p w14:paraId="2714BA88" w14:textId="77777777" w:rsidR="0095639C" w:rsidRDefault="0081267F">
      <w:pPr>
        <w:pStyle w:val="MdParagraph"/>
      </w:pPr>
      <w:r>
        <w:t>Alt text is present on most images (good). The navy/gold colour scheme provides reasonable contrast for headings. However: the gold text (#ffd700) on dark navy (#0a1628) needs WCAG AA verification. The horizontal-scrolling navigation row may be difficult for keyboard users. The lightbox image viewer needs keyboard escape support. Screen reader testing has not been conducted. The language toggle is JavaScript-dependent with no fallback.</w:t>
      </w:r>
    </w:p>
    <w:p w14:paraId="6144B378" w14:textId="77777777" w:rsidR="0095639C" w:rsidRDefault="0095639C">
      <w:pPr>
        <w:pStyle w:val="MdSpace"/>
        <w:spacing w:after="60"/>
      </w:pPr>
    </w:p>
    <w:p w14:paraId="23A5E80C" w14:textId="77777777" w:rsidR="0095639C" w:rsidRDefault="0081267F">
      <w:pPr>
        <w:pStyle w:val="MdHeading3"/>
      </w:pPr>
      <w:r>
        <w:t>6. SEO SPECIALIST (6.0/10)</w:t>
      </w:r>
    </w:p>
    <w:p w14:paraId="2EC3EBF4" w14:textId="77777777" w:rsidR="0095639C" w:rsidRDefault="0081267F">
      <w:pPr>
        <w:pStyle w:val="MdParagraph"/>
      </w:pPr>
      <w:r>
        <w:t>The site uses static HTML (good for crawlability) but lacks: meta descriptions on most pages, Open Graph tags for social sharing, structured data (JSON-LD) for the book/author/educational content, XML sitemap, canonical URLs. The page titles are generic ("Infrastructure Academy - An Infrastructure Odyssey" on every page). The URL structure is clean (/pages/framework.html) but could benefit from semantic slugs. The content quality is exceptional — if properly optimised, this site could rank for infrastructur</w:t>
      </w:r>
      <w:r>
        <w:t>e education terms.</w:t>
      </w:r>
    </w:p>
    <w:p w14:paraId="2D3FB015" w14:textId="77777777" w:rsidR="0095639C" w:rsidRDefault="0095639C">
      <w:pPr>
        <w:pStyle w:val="MdSpace"/>
        <w:spacing w:after="60"/>
      </w:pPr>
    </w:p>
    <w:p w14:paraId="7F52D132" w14:textId="77777777" w:rsidR="0095639C" w:rsidRDefault="0081267F">
      <w:pPr>
        <w:pStyle w:val="MdHeading3"/>
      </w:pPr>
      <w:r>
        <w:t>7. CONTENT STRATEGIST (9.0/10)</w:t>
      </w:r>
    </w:p>
    <w:p w14:paraId="27305484" w14:textId="77777777" w:rsidR="0095639C" w:rsidRDefault="0081267F">
      <w:pPr>
        <w:pStyle w:val="MdParagraph"/>
      </w:pPr>
      <w:r>
        <w:t>72 pages of original, deeply researched content with a consistent authorial voice. The three-volume structure (Perspective → Guide → Game) provides clear progression. The executive précis serves C-suite audiences. The framework page serves academics. The game serves students. The multilingual support (6 languages) dramatically expands reach. The content is not AI-generated filler — it is the distillation of 36 years of professional experience. The only gap: no blog or regular content updates to drive repeat</w:t>
      </w:r>
      <w:r>
        <w:t xml:space="preserve"> visits.</w:t>
      </w:r>
    </w:p>
    <w:p w14:paraId="04270E45" w14:textId="77777777" w:rsidR="0095639C" w:rsidRDefault="0095639C">
      <w:pPr>
        <w:pStyle w:val="MdSpace"/>
        <w:spacing w:after="60"/>
      </w:pPr>
    </w:p>
    <w:p w14:paraId="695B1706" w14:textId="77777777" w:rsidR="0095639C" w:rsidRDefault="0081267F">
      <w:pPr>
        <w:pStyle w:val="MdHeading3"/>
      </w:pPr>
      <w:r>
        <w:t>8. PUBLISHER/EDITOR (9.0/10)</w:t>
      </w:r>
    </w:p>
    <w:p w14:paraId="668F3697" w14:textId="77777777" w:rsidR="0095639C" w:rsidRDefault="0081267F">
      <w:pPr>
        <w:pStyle w:val="MdParagraph"/>
      </w:pPr>
      <w:r>
        <w:t>This is publication-ready. The book covers are professional. The interior spread preview is compelling. The three-volume trilogy structure is commercially viable. The author's credentials are genuine and verifiable. The Kickstarter pitch ($100,000 goal) is positioned correctly for a niche academic work. The Living Experiment narrative adds a unique marketing angle. Recommendation: the physical book should include QR codes linking to the interactive web content.</w:t>
      </w:r>
    </w:p>
    <w:p w14:paraId="1F2E30E6" w14:textId="77777777" w:rsidR="0095639C" w:rsidRDefault="0095639C">
      <w:pPr>
        <w:pStyle w:val="MdSpace"/>
        <w:spacing w:after="60"/>
      </w:pPr>
    </w:p>
    <w:p w14:paraId="4A16AC90" w14:textId="77777777" w:rsidR="0095639C" w:rsidRDefault="0081267F">
      <w:pPr>
        <w:pStyle w:val="MdHeading3"/>
      </w:pPr>
      <w:r>
        <w:t>9. TEDx SPEAKER COACH (8.5/10)</w:t>
      </w:r>
    </w:p>
    <w:p w14:paraId="62E6F550" w14:textId="77777777" w:rsidR="0095639C" w:rsidRDefault="0081267F">
      <w:pPr>
        <w:pStyle w:val="MdParagraph"/>
      </w:pPr>
      <w:r>
        <w:t>The story arc is extraordinary: broke his neck at 15 → graduated with honours → built infrastructure across the Caribbean, Hong Kong, UK → spent 36 years connecting patterns across civilisations → collaborated with AI to build a digital academy → the AI failed him (data loss) → he rebuilt from scratch → documented the entire process as a living experiment. The "relay" metaphor — from Burnley canal locks to civilisational knowledge transfer — is a powerful through-line. The Honest Record section (admitting A</w:t>
      </w:r>
      <w:r>
        <w:t>I failures publicly) is brave and differentiating. This is a 15-minute TEDx talk waiting to happen.</w:t>
      </w:r>
    </w:p>
    <w:p w14:paraId="515DF892" w14:textId="77777777" w:rsidR="0095639C" w:rsidRDefault="0095639C">
      <w:pPr>
        <w:pStyle w:val="MdSpace"/>
        <w:spacing w:after="60"/>
      </w:pPr>
    </w:p>
    <w:p w14:paraId="1D15D235" w14:textId="77777777" w:rsidR="0095639C" w:rsidRDefault="0081267F">
      <w:pPr>
        <w:pStyle w:val="MdHeading3"/>
      </w:pPr>
      <w:r>
        <w:t>10. INVESTOR/VC ANALYST (7.5/10)</w:t>
      </w:r>
    </w:p>
    <w:p w14:paraId="692DF492" w14:textId="77777777" w:rsidR="0095639C" w:rsidRDefault="0081267F">
      <w:pPr>
        <w:pStyle w:val="MdParagraph"/>
      </w:pPr>
      <w:r>
        <w:rPr>
          <w:rStyle w:val="MdStrong"/>
        </w:rPr>
        <w:t>Strengths:</w:t>
      </w:r>
      <w:r>
        <w:t xml:space="preserve"> Clear product vision (educational platform), defined target market (infrastructure professionals, academics, students), multiple revenue streams (book sales, platform subscriptions, Kickstarter), strong founder credentials. The 251,385 credits invested (~$500-1,000 equivalent) demonstrates commitment.</w:t>
      </w:r>
    </w:p>
    <w:p w14:paraId="230C8385" w14:textId="77777777" w:rsidR="0095639C" w:rsidRDefault="0095639C">
      <w:pPr>
        <w:pStyle w:val="MdSpace"/>
        <w:spacing w:after="60"/>
      </w:pPr>
    </w:p>
    <w:p w14:paraId="321E502C" w14:textId="77777777" w:rsidR="0095639C" w:rsidRDefault="0081267F">
      <w:pPr>
        <w:pStyle w:val="MdParagraph"/>
      </w:pPr>
      <w:r>
        <w:rPr>
          <w:rStyle w:val="MdStrong"/>
        </w:rPr>
        <w:t>Weaknesses:</w:t>
      </w:r>
      <w:r>
        <w:t xml:space="preserve"> Monetisation path unclear — is this a book, a platform, a course, or all three? The $100K Kickstarter target needs a detailed budget breakdown. No user metrics or traction data visible. The "Pioneers" and "Founders Wall" features suggest community building but the mechanism is unclear.</w:t>
      </w:r>
    </w:p>
    <w:p w14:paraId="4FF66D11" w14:textId="77777777" w:rsidR="0095639C" w:rsidRDefault="0095639C">
      <w:pPr>
        <w:pStyle w:val="MdSpace"/>
        <w:spacing w:after="60"/>
      </w:pPr>
    </w:p>
    <w:p w14:paraId="3BC31126" w14:textId="77777777" w:rsidR="0095639C" w:rsidRDefault="0081267F">
      <w:pPr>
        <w:pStyle w:val="MdHeading3"/>
      </w:pPr>
      <w:r>
        <w:t>11. GAME DESIGNER (8.0/10)</w:t>
      </w:r>
    </w:p>
    <w:p w14:paraId="4575AED4" w14:textId="77777777" w:rsidR="0095639C" w:rsidRDefault="0081267F">
      <w:pPr>
        <w:pStyle w:val="MdParagraph"/>
      </w:pPr>
      <w:r>
        <w:t>The Reality Engine (TRE) concept — gamified infrastructure education — is innovative. The three modes (Casual, Academic, Professional) serve different audiences. The FITS (Framework Integration Testing System) is a clever assessment mechanism. However: Academic Mode currently crashes with React Error #300 (confirmed by user). The game needs significant testing before launch. The Kickstarter video positions the game as the centrepiece — it must work flawlessly.</w:t>
      </w:r>
    </w:p>
    <w:p w14:paraId="4EC0D48E" w14:textId="77777777" w:rsidR="0095639C" w:rsidRDefault="0095639C">
      <w:pPr>
        <w:pStyle w:val="MdSpace"/>
        <w:spacing w:after="60"/>
      </w:pPr>
    </w:p>
    <w:p w14:paraId="56A727BF" w14:textId="77777777" w:rsidR="0095639C" w:rsidRDefault="0081267F">
      <w:pPr>
        <w:pStyle w:val="MdHeading3"/>
      </w:pPr>
      <w:r>
        <w:t>12. DATA VISUALISATION EXPERT (9.0/10)</w:t>
      </w:r>
    </w:p>
    <w:p w14:paraId="65ACB442" w14:textId="77777777" w:rsidR="0095639C" w:rsidRDefault="0081267F">
      <w:pPr>
        <w:pStyle w:val="MdParagraph"/>
      </w:pPr>
      <w:r>
        <w:t xml:space="preserve">The infographics are </w:t>
      </w:r>
      <w:r>
        <w:rPr>
          <w:rStyle w:val="MdStrong"/>
        </w:rPr>
        <w:t>museum-quality</w:t>
      </w:r>
      <w:r>
        <w:t>. The Knowledge Web Master Map (8000 BCE to 2026 CE) is a genuine cartographic achievement. The Three Modes timeline with West/Nomad/East parallel tracks is clear and informative. The Civilisation Clock concept is original. The Durability Hierarchy (Stone → Clay → Bone → Parchment → Paper → Digital) is visually compelling and intellectually sound. The Writing Systems series (Accounting Phase → Narrative Phase → Printing to Modern Era) demonstrates deep research. These infographics alone justify the project.</w:t>
      </w:r>
    </w:p>
    <w:p w14:paraId="2D8C3B11" w14:textId="77777777" w:rsidR="0095639C" w:rsidRDefault="0095639C">
      <w:pPr>
        <w:pStyle w:val="MdSpace"/>
        <w:spacing w:after="60"/>
      </w:pPr>
    </w:p>
    <w:p w14:paraId="77C2D503" w14:textId="77777777" w:rsidR="0095639C" w:rsidRDefault="0081267F">
      <w:pPr>
        <w:pStyle w:val="MdHeading3"/>
      </w:pPr>
      <w:r>
        <w:t>13. MULTILINGUAL LOCALISATION QA (7.0/10)</w:t>
      </w:r>
    </w:p>
    <w:p w14:paraId="0872CC21" w14:textId="77777777" w:rsidR="0095639C" w:rsidRDefault="0081267F">
      <w:pPr>
        <w:pStyle w:val="MdParagraph"/>
      </w:pPr>
      <w:r>
        <w:t>Six languages (EN, ES, ZH, FR, AR, HI) is impressive for a project of this scale. The i18n.js system handles translation dynamically. However: the translation system rebuilds the header HTML, which destroys the IAAI logo box structure. The language toggle positioning on mobile needs work — it overlaps header content. Arabic (RTL) support needs specific testing. The translations should be reviewed by native speakers for accuracy — machine translation of specialised infrastructure terminology can produce erro</w:t>
      </w:r>
      <w:r>
        <w:t>rs.</w:t>
      </w:r>
    </w:p>
    <w:p w14:paraId="370DC104" w14:textId="77777777" w:rsidR="0095639C" w:rsidRDefault="0095639C">
      <w:pPr>
        <w:pStyle w:val="MdSpace"/>
        <w:spacing w:after="60"/>
      </w:pPr>
    </w:p>
    <w:p w14:paraId="25B284AE" w14:textId="77777777" w:rsidR="0095639C" w:rsidRDefault="0081267F">
      <w:pPr>
        <w:pStyle w:val="MdHeading3"/>
      </w:pPr>
      <w:r>
        <w:t>14. MOBILE UX TESTER (6.5/10)</w:t>
      </w:r>
    </w:p>
    <w:p w14:paraId="4C98D2F7" w14:textId="77777777" w:rsidR="0095639C" w:rsidRDefault="0081267F">
      <w:pPr>
        <w:pStyle w:val="MdParagraph"/>
      </w:pPr>
      <w:r>
        <w:rPr>
          <w:rStyle w:val="MdStrong"/>
        </w:rPr>
        <w:t>Issues found:</w:t>
      </w:r>
    </w:p>
    <w:p w14:paraId="1DE219B6" w14:textId="77777777" w:rsidR="0095639C" w:rsidRDefault="0081267F">
      <w:pPr>
        <w:pStyle w:val="MdListItem"/>
        <w:numPr>
          <w:ilvl w:val="0"/>
          <w:numId w:val="2"/>
        </w:numPr>
      </w:pPr>
      <w:r>
        <w:t>Language toggle falls behind/overlaps header text on mobile (confirmed by user screenshots)</w:t>
      </w:r>
    </w:p>
    <w:p w14:paraId="060115A4" w14:textId="77777777" w:rsidR="0095639C" w:rsidRDefault="0081267F">
      <w:pPr>
        <w:pStyle w:val="MdListItem"/>
        <w:numPr>
          <w:ilvl w:val="0"/>
          <w:numId w:val="2"/>
        </w:numPr>
      </w:pPr>
      <w:r>
        <w:t>Title "INFRASTRUCTURE ACADEMY" truncates on screens below 768px</w:t>
      </w:r>
    </w:p>
    <w:p w14:paraId="72A7E2BB" w14:textId="77777777" w:rsidR="0095639C" w:rsidRDefault="0081267F">
      <w:pPr>
        <w:pStyle w:val="MdListItem"/>
        <w:numPr>
          <w:ilvl w:val="0"/>
          <w:numId w:val="2"/>
        </w:numPr>
      </w:pPr>
      <w:r>
        <w:t>Subtitle "INFRASTRUCTURE • INFOSTRUCTURE • THE ACADEMY OF BOTH" overflows on mobile</w:t>
      </w:r>
    </w:p>
    <w:p w14:paraId="2DB21BF1" w14:textId="77777777" w:rsidR="0095639C" w:rsidRDefault="0081267F">
      <w:pPr>
        <w:pStyle w:val="MdListItem"/>
        <w:numPr>
          <w:ilvl w:val="0"/>
          <w:numId w:val="2"/>
        </w:numPr>
      </w:pPr>
      <w:r>
        <w:t>Second navigation row requires horizontal scrolling</w:t>
      </w:r>
    </w:p>
    <w:p w14:paraId="24E6B7B5" w14:textId="77777777" w:rsidR="0095639C" w:rsidRDefault="0081267F">
      <w:pPr>
        <w:pStyle w:val="MdListItem"/>
        <w:numPr>
          <w:ilvl w:val="0"/>
          <w:numId w:val="2"/>
        </w:numPr>
      </w:pPr>
      <w:r>
        <w:t>Video grid cards may stack awkwardly on narrow screens</w:t>
      </w:r>
    </w:p>
    <w:p w14:paraId="42225559" w14:textId="77777777" w:rsidR="0095639C" w:rsidRDefault="0081267F">
      <w:pPr>
        <w:pStyle w:val="MdListItem"/>
        <w:numPr>
          <w:ilvl w:val="0"/>
          <w:numId w:val="2"/>
        </w:numPr>
      </w:pPr>
      <w:r>
        <w:t>Back-to-top button added but not yet verified on mobile</w:t>
      </w:r>
    </w:p>
    <w:p w14:paraId="3A3112D2" w14:textId="77777777" w:rsidR="0095639C" w:rsidRDefault="0095639C">
      <w:pPr>
        <w:pStyle w:val="MdSpace"/>
        <w:spacing w:after="60"/>
      </w:pPr>
    </w:p>
    <w:p w14:paraId="07ABD3D1" w14:textId="77777777" w:rsidR="0095639C" w:rsidRDefault="0081267F">
      <w:pPr>
        <w:pStyle w:val="MdParagraph"/>
      </w:pPr>
      <w:r>
        <w:rPr>
          <w:rStyle w:val="MdStrong"/>
        </w:rPr>
        <w:t>Positives:</w:t>
      </w:r>
    </w:p>
    <w:p w14:paraId="65E99E03" w14:textId="77777777" w:rsidR="0095639C" w:rsidRDefault="0081267F">
      <w:pPr>
        <w:pStyle w:val="MdListItem"/>
        <w:numPr>
          <w:ilvl w:val="0"/>
          <w:numId w:val="2"/>
        </w:numPr>
      </w:pPr>
      <w:r>
        <w:t>Content cards are responsive</w:t>
      </w:r>
    </w:p>
    <w:p w14:paraId="4E5FD5EB" w14:textId="77777777" w:rsidR="0095639C" w:rsidRDefault="0081267F">
      <w:pPr>
        <w:pStyle w:val="MdListItem"/>
        <w:numPr>
          <w:ilvl w:val="0"/>
          <w:numId w:val="2"/>
        </w:numPr>
      </w:pPr>
      <w:r>
        <w:t>Images scale appropriately</w:t>
      </w:r>
    </w:p>
    <w:p w14:paraId="4D9E89BD" w14:textId="77777777" w:rsidR="0095639C" w:rsidRDefault="0081267F">
      <w:pPr>
        <w:pStyle w:val="MdListItem"/>
        <w:numPr>
          <w:ilvl w:val="0"/>
          <w:numId w:val="2"/>
        </w:numPr>
      </w:pPr>
      <w:r>
        <w:t>Touch targets on navigation are adequate</w:t>
      </w:r>
    </w:p>
    <w:p w14:paraId="5616EAAE" w14:textId="77777777" w:rsidR="0095639C" w:rsidRDefault="0095639C">
      <w:pPr>
        <w:pStyle w:val="MdSpace"/>
        <w:spacing w:after="60"/>
      </w:pPr>
    </w:p>
    <w:p w14:paraId="4835F8F1" w14:textId="77777777" w:rsidR="0095639C" w:rsidRDefault="0081267F">
      <w:pPr>
        <w:pStyle w:val="MdHeading3"/>
      </w:pPr>
      <w:r>
        <w:t>15. INFORMATION ARCHITECT (9.0/10)</w:t>
      </w:r>
    </w:p>
    <w:p w14:paraId="599C0652" w14:textId="77777777" w:rsidR="0095639C" w:rsidRDefault="0081267F">
      <w:pPr>
        <w:pStyle w:val="MdParagraph"/>
      </w:pPr>
      <w:r>
        <w:t>The navigation structure is comprehensive and well-organised. The two-row navigation (primary: Home, Framework, Exec Précis, Resources, Documents, Author, Episodes; secondary: Start Here, Mobilisation Clock, Pioneers, Taxonomy, Masters, Institutions, Civilisation Clock, Founders Wall, Charter, Behind the Thesis, Glossary) covers all content areas. The "Start Here" entry point is excellent for new visitors. The Glossary provides terminology support. The Framework page serves as the intellectual backbone. The</w:t>
      </w:r>
      <w:r>
        <w:t xml:space="preserve"> only concern: 20+ navigation items may overwhelm first-time visitors.</w:t>
      </w:r>
    </w:p>
    <w:p w14:paraId="51AB70A6" w14:textId="77777777" w:rsidR="0095639C" w:rsidRDefault="0095639C">
      <w:pPr>
        <w:pStyle w:val="MdSpace"/>
        <w:spacing w:after="60"/>
      </w:pPr>
    </w:p>
    <w:p w14:paraId="390D699F" w14:textId="77777777" w:rsidR="0095639C" w:rsidRDefault="0081267F">
      <w:pPr>
        <w:pStyle w:val="MdHeading3"/>
      </w:pPr>
      <w:r>
        <w:t>16. BRAND STRATEGIST (8.5/10)</w:t>
      </w:r>
    </w:p>
    <w:p w14:paraId="5299C005" w14:textId="77777777" w:rsidR="0095639C" w:rsidRDefault="0081267F">
      <w:pPr>
        <w:pStyle w:val="MdParagraph"/>
      </w:pPr>
      <w:r>
        <w:t xml:space="preserve">The navy/gold colour scheme is distinctive and memorable — it reads as "serious academic institution" rather than "startup." The IAAI shortform is smart for mobile and social media. The tagline "Infrastructure • Infostructure • The Academy of Both" is clever and memorable. The "An Infrastructure Odyssey" subtitle positions the work as epic in scope. The author's dual identity (English name + Chinese name 鄧禮祖) adds multicultural depth. </w:t>
      </w:r>
      <w:r>
        <w:rPr>
          <w:rStyle w:val="MdStrong"/>
        </w:rPr>
        <w:t>Gap:</w:t>
      </w:r>
      <w:r>
        <w:t xml:space="preserve"> No logo yet — the IAAI placeholder box is ready for a proper logo design. This should be prioritised for business cards, social media, and the Kickstarter campaign.</w:t>
      </w:r>
    </w:p>
    <w:p w14:paraId="6F684FB0" w14:textId="77777777" w:rsidR="0095639C" w:rsidRDefault="0095639C">
      <w:pPr>
        <w:pStyle w:val="MdSpace"/>
        <w:spacing w:after="60"/>
      </w:pPr>
    </w:p>
    <w:p w14:paraId="0FC604E8" w14:textId="77777777" w:rsidR="0095639C" w:rsidRDefault="0081267F">
      <w:pPr>
        <w:pStyle w:val="MdHeading3"/>
      </w:pPr>
      <w:r>
        <w:t>17. CYBERSECURITY REVIEWER (7.0/10)</w:t>
      </w:r>
    </w:p>
    <w:p w14:paraId="3AB6F666" w14:textId="77777777" w:rsidR="0095639C" w:rsidRDefault="0081267F">
      <w:pPr>
        <w:pStyle w:val="MdParagraph"/>
      </w:pPr>
      <w:r>
        <w:t>CDN-hosted assets (manuscdn.com) provide good availability and DDoS protection. The OAuth authentication flow uses Manus platform (established provider). Static HTML pages have minimal attack surface. However: no Content Security Policy headers visible, cookie handling practices unclear, the i18n.js dynamically injects HTML which could be an XSS vector if not sanitised. The database-backed features (user accounts, game progress) need SQL injection testing. Overall: acceptable for a content-focused education</w:t>
      </w:r>
      <w:r>
        <w:t>al site, but needs hardening before handling payments.</w:t>
      </w:r>
    </w:p>
    <w:p w14:paraId="181770C9" w14:textId="77777777" w:rsidR="0095639C" w:rsidRDefault="0095639C">
      <w:pPr>
        <w:pStyle w:val="MdSpace"/>
        <w:spacing w:after="60"/>
      </w:pPr>
    </w:p>
    <w:p w14:paraId="564E9EAB" w14:textId="77777777" w:rsidR="0095639C" w:rsidRDefault="0081267F">
      <w:pPr>
        <w:pStyle w:val="MdHeading3"/>
      </w:pPr>
      <w:r>
        <w:t>18. EDUCATIONAL TECHNOLOGIST (8.5/10)</w:t>
      </w:r>
    </w:p>
    <w:p w14:paraId="2129E32F" w14:textId="77777777" w:rsidR="0095639C" w:rsidRDefault="0081267F">
      <w:pPr>
        <w:pStyle w:val="MdParagraph"/>
      </w:pPr>
      <w:r>
        <w:t>The pedagogical framework is genuine — not a marketing veneer. The three-volume progression (Perspective → Guide → Game) follows Bloom's taxonomy: knowledge → comprehension → application. The taxonomy page provides structured vocabulary. The glossary supports self-directed learning. The TRE game offers experiential learning. The Mobilisation Clock creates urgency and engagement. The Pioneers/Founders Wall creates community and recognition. The multilingual support enables global reach. This is a serious edu</w:t>
      </w:r>
      <w:r>
        <w:t>cational platform, not just a book website.</w:t>
      </w:r>
    </w:p>
    <w:p w14:paraId="5EFD4C7A" w14:textId="77777777" w:rsidR="0095639C" w:rsidRDefault="0095639C">
      <w:pPr>
        <w:pStyle w:val="MdSpace"/>
        <w:spacing w:after="60"/>
      </w:pPr>
    </w:p>
    <w:p w14:paraId="366BCC52" w14:textId="77777777" w:rsidR="0095639C" w:rsidRDefault="0081267F">
      <w:pPr>
        <w:pStyle w:val="MdHeading3"/>
      </w:pPr>
      <w:r>
        <w:t>19. PHILOSOPHER/ETHICS REVIEWER (9.5/10)</w:t>
      </w:r>
    </w:p>
    <w:p w14:paraId="608A441F" w14:textId="77777777" w:rsidR="0095639C" w:rsidRDefault="0081267F">
      <w:pPr>
        <w:pStyle w:val="MdParagraph"/>
      </w:pPr>
      <w:r>
        <w:t>The consciousness thread — from calories to consciousness, from infrastructure to infostructure — is philosophically ambitious. The relay metaphor (knowledge as a relay race across civilisations) echoes Hegel's dialectic and Toynbee's challenge-response model. The Living Experiment section is an honest examination of human-AI collaboration that most AI companies would never publish. The Honest Record — admitting that the AI failed, that promises were broken, that the human had to rebuild — is a contribution</w:t>
      </w:r>
      <w:r>
        <w:t xml:space="preserve"> to the ethics of AI literature. The "Promise vs. Reality" section, with its documented evidence (Incident Report, Commitment Document), is more rigorous than most academic papers on AI trust.</w:t>
      </w:r>
    </w:p>
    <w:p w14:paraId="33644D67" w14:textId="77777777" w:rsidR="0095639C" w:rsidRDefault="0095639C">
      <w:pPr>
        <w:pStyle w:val="MdSpace"/>
        <w:spacing w:after="60"/>
      </w:pPr>
    </w:p>
    <w:p w14:paraId="29FA30BA" w14:textId="77777777" w:rsidR="0095639C" w:rsidRDefault="0081267F">
      <w:pPr>
        <w:pStyle w:val="MdHeading3"/>
      </w:pPr>
      <w:r>
        <w:t>20. DOCUMENTARY FILMMAKER (9.0/10)</w:t>
      </w:r>
    </w:p>
    <w:p w14:paraId="7E2C0DE8" w14:textId="77777777" w:rsidR="0095639C" w:rsidRDefault="0081267F">
      <w:pPr>
        <w:pStyle w:val="MdParagraph"/>
      </w:pPr>
      <w:r>
        <w:t>The narrative arc is cinematic: a boy breaks his neck in Burnley at 15 → survives, graduates with honours → builds infrastructure across the world (Caribbean, Hong Kong, UK) → spends 36 years connecting patterns across 12,000 years of civilisation → at 52, collaborates with AI to build a digital academy → the AI fails him catastrophically → he rebuilds from scratch, documenting everything → the rebuild itself becomes evidence for the thesis. The newspaper clipping from the Burnley Express is the perfect ope</w:t>
      </w:r>
      <w:r>
        <w:t>ning shot. The X-ray images (C3 vertebra, hip bone graft donor site) are visceral visual evidence. The river plain cinematic provides atmospheric footage. This is a documentary waiting to be made.</w:t>
      </w:r>
    </w:p>
    <w:p w14:paraId="7B1E8247" w14:textId="77777777" w:rsidR="0095639C" w:rsidRDefault="0095639C">
      <w:pPr>
        <w:pStyle w:val="MdSpace"/>
        <w:spacing w:after="60"/>
      </w:pPr>
    </w:p>
    <w:p w14:paraId="5C78C784" w14:textId="77777777" w:rsidR="0095639C" w:rsidRDefault="0095639C">
      <w:pPr>
        <w:pStyle w:val="MdHr"/>
        <w:pBdr>
          <w:bottom w:val="single" w:sz="6" w:space="1" w:color="auto"/>
        </w:pBdr>
      </w:pPr>
    </w:p>
    <w:p w14:paraId="208AF82F" w14:textId="77777777" w:rsidR="0095639C" w:rsidRDefault="0095639C">
      <w:pPr>
        <w:pStyle w:val="MdSpace"/>
        <w:spacing w:after="60"/>
      </w:pPr>
    </w:p>
    <w:p w14:paraId="0E5FE5C4" w14:textId="77777777" w:rsidR="0095639C" w:rsidRDefault="0081267F">
      <w:pPr>
        <w:pStyle w:val="MdHeading2"/>
      </w:pPr>
      <w:r>
        <w:t>CRITICAL ISSUES TO ADDRESS</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075"/>
        <w:gridCol w:w="2627"/>
        <w:gridCol w:w="2580"/>
        <w:gridCol w:w="2744"/>
      </w:tblGrid>
      <w:tr w:rsidR="0095639C" w14:paraId="17922F8D"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0FFE36A5" w14:textId="77777777" w:rsidR="0095639C" w:rsidRDefault="0081267F">
            <w:pPr>
              <w:pStyle w:val="MdTableHeader"/>
            </w:pPr>
            <w:r>
              <w:t>Priority</w:t>
            </w:r>
          </w:p>
        </w:tc>
        <w:tc>
          <w:tcPr>
            <w:tcW w:w="0" w:type="auto"/>
            <w:tcMar>
              <w:top w:w="100" w:type="dxa"/>
              <w:left w:w="120" w:type="dxa"/>
              <w:bottom w:w="100" w:type="dxa"/>
              <w:right w:w="120" w:type="dxa"/>
            </w:tcMar>
            <w:vAlign w:val="center"/>
          </w:tcPr>
          <w:p w14:paraId="26831263" w14:textId="77777777" w:rsidR="0095639C" w:rsidRDefault="0081267F">
            <w:pPr>
              <w:pStyle w:val="MdTableHeader"/>
            </w:pPr>
            <w:r>
              <w:t>Issue</w:t>
            </w:r>
          </w:p>
        </w:tc>
        <w:tc>
          <w:tcPr>
            <w:tcW w:w="0" w:type="auto"/>
            <w:tcMar>
              <w:top w:w="100" w:type="dxa"/>
              <w:left w:w="120" w:type="dxa"/>
              <w:bottom w:w="100" w:type="dxa"/>
              <w:right w:w="120" w:type="dxa"/>
            </w:tcMar>
            <w:vAlign w:val="center"/>
          </w:tcPr>
          <w:p w14:paraId="0D652D85" w14:textId="77777777" w:rsidR="0095639C" w:rsidRDefault="0081267F">
            <w:pPr>
              <w:pStyle w:val="MdTableHeader"/>
            </w:pPr>
            <w:r>
              <w:t>Impact</w:t>
            </w:r>
          </w:p>
        </w:tc>
        <w:tc>
          <w:tcPr>
            <w:tcW w:w="0" w:type="auto"/>
            <w:tcMar>
              <w:top w:w="100" w:type="dxa"/>
              <w:left w:w="120" w:type="dxa"/>
              <w:bottom w:w="100" w:type="dxa"/>
              <w:right w:w="120" w:type="dxa"/>
            </w:tcMar>
            <w:vAlign w:val="center"/>
          </w:tcPr>
          <w:p w14:paraId="7D8FFAB7" w14:textId="77777777" w:rsidR="0095639C" w:rsidRDefault="0081267F">
            <w:pPr>
              <w:pStyle w:val="MdTableHeader"/>
            </w:pPr>
            <w:r>
              <w:t>Status</w:t>
            </w:r>
          </w:p>
        </w:tc>
      </w:tr>
      <w:tr w:rsidR="0095639C" w14:paraId="05AD6D2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E36EB71" w14:textId="77777777" w:rsidR="0095639C" w:rsidRDefault="0081267F">
            <w:pPr>
              <w:pStyle w:val="MdTableCell"/>
            </w:pPr>
            <w:r>
              <w:t>HIGH</w:t>
            </w:r>
          </w:p>
        </w:tc>
        <w:tc>
          <w:tcPr>
            <w:tcW w:w="0" w:type="auto"/>
            <w:tcMar>
              <w:top w:w="80" w:type="dxa"/>
              <w:left w:w="120" w:type="dxa"/>
              <w:bottom w:w="80" w:type="dxa"/>
              <w:right w:w="120" w:type="dxa"/>
            </w:tcMar>
            <w:vAlign w:val="center"/>
          </w:tcPr>
          <w:p w14:paraId="7BF3493B" w14:textId="77777777" w:rsidR="0095639C" w:rsidRDefault="0081267F">
            <w:pPr>
              <w:pStyle w:val="MdTableCell"/>
            </w:pPr>
            <w:r>
              <w:t>FITS Academic Mode React Error #300</w:t>
            </w:r>
          </w:p>
        </w:tc>
        <w:tc>
          <w:tcPr>
            <w:tcW w:w="0" w:type="auto"/>
            <w:tcMar>
              <w:top w:w="80" w:type="dxa"/>
              <w:left w:w="120" w:type="dxa"/>
              <w:bottom w:w="80" w:type="dxa"/>
              <w:right w:w="120" w:type="dxa"/>
            </w:tcMar>
            <w:vAlign w:val="center"/>
          </w:tcPr>
          <w:p w14:paraId="3F4D4DF3" w14:textId="77777777" w:rsidR="0095639C" w:rsidRDefault="0081267F">
            <w:pPr>
              <w:pStyle w:val="MdTableCell"/>
            </w:pPr>
            <w:r>
              <w:t>Game is broken for signed-in users</w:t>
            </w:r>
          </w:p>
        </w:tc>
        <w:tc>
          <w:tcPr>
            <w:tcW w:w="0" w:type="auto"/>
            <w:tcMar>
              <w:top w:w="80" w:type="dxa"/>
              <w:left w:w="120" w:type="dxa"/>
              <w:bottom w:w="80" w:type="dxa"/>
              <w:right w:w="120" w:type="dxa"/>
            </w:tcMar>
            <w:vAlign w:val="center"/>
          </w:tcPr>
          <w:p w14:paraId="13B44450" w14:textId="77777777" w:rsidR="0095639C" w:rsidRDefault="0081267F">
            <w:pPr>
              <w:pStyle w:val="MdTableCell"/>
            </w:pPr>
            <w:r>
              <w:t>Recorded, needs fix</w:t>
            </w:r>
          </w:p>
        </w:tc>
      </w:tr>
      <w:tr w:rsidR="0095639C" w14:paraId="5A736F0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94164EE" w14:textId="77777777" w:rsidR="0095639C" w:rsidRDefault="0081267F">
            <w:pPr>
              <w:pStyle w:val="MdTableCell"/>
            </w:pPr>
            <w:r>
              <w:t>HIGH</w:t>
            </w:r>
          </w:p>
        </w:tc>
        <w:tc>
          <w:tcPr>
            <w:tcW w:w="0" w:type="auto"/>
            <w:tcMar>
              <w:top w:w="80" w:type="dxa"/>
              <w:left w:w="120" w:type="dxa"/>
              <w:bottom w:w="80" w:type="dxa"/>
              <w:right w:w="120" w:type="dxa"/>
            </w:tcMar>
            <w:vAlign w:val="center"/>
          </w:tcPr>
          <w:p w14:paraId="0CC9F0A8" w14:textId="77777777" w:rsidR="0095639C" w:rsidRDefault="0081267F">
            <w:pPr>
              <w:pStyle w:val="MdTableCell"/>
            </w:pPr>
            <w:r>
              <w:t>i18n.js rebuilds header, destroys IAAI box</w:t>
            </w:r>
          </w:p>
        </w:tc>
        <w:tc>
          <w:tcPr>
            <w:tcW w:w="0" w:type="auto"/>
            <w:tcMar>
              <w:top w:w="80" w:type="dxa"/>
              <w:left w:w="120" w:type="dxa"/>
              <w:bottom w:w="80" w:type="dxa"/>
              <w:right w:w="120" w:type="dxa"/>
            </w:tcMar>
            <w:vAlign w:val="center"/>
          </w:tcPr>
          <w:p w14:paraId="3A22099D" w14:textId="77777777" w:rsidR="0095639C" w:rsidRDefault="0081267F">
            <w:pPr>
              <w:pStyle w:val="MdTableCell"/>
            </w:pPr>
            <w:r>
              <w:t>Brand identity lost on language switch</w:t>
            </w:r>
          </w:p>
        </w:tc>
        <w:tc>
          <w:tcPr>
            <w:tcW w:w="0" w:type="auto"/>
            <w:tcMar>
              <w:top w:w="80" w:type="dxa"/>
              <w:left w:w="120" w:type="dxa"/>
              <w:bottom w:w="80" w:type="dxa"/>
              <w:right w:w="120" w:type="dxa"/>
            </w:tcMar>
            <w:vAlign w:val="center"/>
          </w:tcPr>
          <w:p w14:paraId="46D7A8CC" w14:textId="77777777" w:rsidR="0095639C" w:rsidRDefault="0081267F">
            <w:pPr>
              <w:pStyle w:val="MdTableCell"/>
            </w:pPr>
            <w:r>
              <w:t>Recorded, needs fix</w:t>
            </w:r>
          </w:p>
        </w:tc>
      </w:tr>
      <w:tr w:rsidR="0095639C" w14:paraId="3B31812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9764B7D" w14:textId="77777777" w:rsidR="0095639C" w:rsidRDefault="0081267F">
            <w:pPr>
              <w:pStyle w:val="MdTableCell"/>
            </w:pPr>
            <w:r>
              <w:t>MEDIUM</w:t>
            </w:r>
          </w:p>
        </w:tc>
        <w:tc>
          <w:tcPr>
            <w:tcW w:w="0" w:type="auto"/>
            <w:tcMar>
              <w:top w:w="80" w:type="dxa"/>
              <w:left w:w="120" w:type="dxa"/>
              <w:bottom w:w="80" w:type="dxa"/>
              <w:right w:w="120" w:type="dxa"/>
            </w:tcMar>
            <w:vAlign w:val="center"/>
          </w:tcPr>
          <w:p w14:paraId="6A3AB0E1" w14:textId="77777777" w:rsidR="0095639C" w:rsidRDefault="0081267F">
            <w:pPr>
              <w:pStyle w:val="MdTableCell"/>
            </w:pPr>
            <w:r>
              <w:t>Mobile header overflow</w:t>
            </w:r>
          </w:p>
        </w:tc>
        <w:tc>
          <w:tcPr>
            <w:tcW w:w="0" w:type="auto"/>
            <w:tcMar>
              <w:top w:w="80" w:type="dxa"/>
              <w:left w:w="120" w:type="dxa"/>
              <w:bottom w:w="80" w:type="dxa"/>
              <w:right w:w="120" w:type="dxa"/>
            </w:tcMar>
            <w:vAlign w:val="center"/>
          </w:tcPr>
          <w:p w14:paraId="68A0A9F6" w14:textId="77777777" w:rsidR="0095639C" w:rsidRDefault="0081267F">
            <w:pPr>
              <w:pStyle w:val="MdTableCell"/>
            </w:pPr>
            <w:r>
              <w:t>Poor mobile experience</w:t>
            </w:r>
          </w:p>
        </w:tc>
        <w:tc>
          <w:tcPr>
            <w:tcW w:w="0" w:type="auto"/>
            <w:tcMar>
              <w:top w:w="80" w:type="dxa"/>
              <w:left w:w="120" w:type="dxa"/>
              <w:bottom w:w="80" w:type="dxa"/>
              <w:right w:w="120" w:type="dxa"/>
            </w:tcMar>
            <w:vAlign w:val="center"/>
          </w:tcPr>
          <w:p w14:paraId="76A536BA" w14:textId="77777777" w:rsidR="0095639C" w:rsidRDefault="0081267F">
            <w:pPr>
              <w:pStyle w:val="MdTableCell"/>
            </w:pPr>
            <w:r>
              <w:t>IAAI shortform added, CDN cache pending</w:t>
            </w:r>
          </w:p>
        </w:tc>
      </w:tr>
      <w:tr w:rsidR="0095639C" w14:paraId="7F1B6FF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53440C7" w14:textId="77777777" w:rsidR="0095639C" w:rsidRDefault="0081267F">
            <w:pPr>
              <w:pStyle w:val="MdTableCell"/>
            </w:pPr>
            <w:r>
              <w:t>MEDIUM</w:t>
            </w:r>
          </w:p>
        </w:tc>
        <w:tc>
          <w:tcPr>
            <w:tcW w:w="0" w:type="auto"/>
            <w:tcMar>
              <w:top w:w="80" w:type="dxa"/>
              <w:left w:w="120" w:type="dxa"/>
              <w:bottom w:w="80" w:type="dxa"/>
              <w:right w:w="120" w:type="dxa"/>
            </w:tcMar>
            <w:vAlign w:val="center"/>
          </w:tcPr>
          <w:p w14:paraId="70A61869" w14:textId="77777777" w:rsidR="0095639C" w:rsidRDefault="0081267F">
            <w:pPr>
              <w:pStyle w:val="MdTableCell"/>
            </w:pPr>
            <w:r>
              <w:t>Language toggle z-index</w:t>
            </w:r>
          </w:p>
        </w:tc>
        <w:tc>
          <w:tcPr>
            <w:tcW w:w="0" w:type="auto"/>
            <w:tcMar>
              <w:top w:w="80" w:type="dxa"/>
              <w:left w:w="120" w:type="dxa"/>
              <w:bottom w:w="80" w:type="dxa"/>
              <w:right w:w="120" w:type="dxa"/>
            </w:tcMar>
            <w:vAlign w:val="center"/>
          </w:tcPr>
          <w:p w14:paraId="2F037998" w14:textId="77777777" w:rsidR="0095639C" w:rsidRDefault="0081267F">
            <w:pPr>
              <w:pStyle w:val="MdTableCell"/>
            </w:pPr>
            <w:r>
              <w:t>Overlaps header on mobile</w:t>
            </w:r>
          </w:p>
        </w:tc>
        <w:tc>
          <w:tcPr>
            <w:tcW w:w="0" w:type="auto"/>
            <w:tcMar>
              <w:top w:w="80" w:type="dxa"/>
              <w:left w:w="120" w:type="dxa"/>
              <w:bottom w:w="80" w:type="dxa"/>
              <w:right w:w="120" w:type="dxa"/>
            </w:tcMar>
            <w:vAlign w:val="center"/>
          </w:tcPr>
          <w:p w14:paraId="335C8307" w14:textId="77777777" w:rsidR="0095639C" w:rsidRDefault="0081267F">
            <w:pPr>
              <w:pStyle w:val="MdTableCell"/>
            </w:pPr>
            <w:r>
              <w:t>CSS fix applied, CDN cache pending</w:t>
            </w:r>
          </w:p>
        </w:tc>
      </w:tr>
      <w:tr w:rsidR="0095639C" w14:paraId="384A88C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AA3616C" w14:textId="77777777" w:rsidR="0095639C" w:rsidRDefault="0081267F">
            <w:pPr>
              <w:pStyle w:val="MdTableCell"/>
            </w:pPr>
            <w:r>
              <w:t>MEDIUM</w:t>
            </w:r>
          </w:p>
        </w:tc>
        <w:tc>
          <w:tcPr>
            <w:tcW w:w="0" w:type="auto"/>
            <w:tcMar>
              <w:top w:w="80" w:type="dxa"/>
              <w:left w:w="120" w:type="dxa"/>
              <w:bottom w:w="80" w:type="dxa"/>
              <w:right w:w="120" w:type="dxa"/>
            </w:tcMar>
            <w:vAlign w:val="center"/>
          </w:tcPr>
          <w:p w14:paraId="48DD4E77" w14:textId="77777777" w:rsidR="0095639C" w:rsidRDefault="0081267F">
            <w:pPr>
              <w:pStyle w:val="MdTableCell"/>
            </w:pPr>
            <w:r>
              <w:t>No lazy loading on images</w:t>
            </w:r>
          </w:p>
        </w:tc>
        <w:tc>
          <w:tcPr>
            <w:tcW w:w="0" w:type="auto"/>
            <w:tcMar>
              <w:top w:w="80" w:type="dxa"/>
              <w:left w:w="120" w:type="dxa"/>
              <w:bottom w:w="80" w:type="dxa"/>
              <w:right w:w="120" w:type="dxa"/>
            </w:tcMar>
            <w:vAlign w:val="center"/>
          </w:tcPr>
          <w:p w14:paraId="6D180A16" w14:textId="77777777" w:rsidR="0095639C" w:rsidRDefault="0081267F">
            <w:pPr>
              <w:pStyle w:val="MdTableCell"/>
            </w:pPr>
            <w:r>
              <w:t>Slow page loads on mobile</w:t>
            </w:r>
          </w:p>
        </w:tc>
        <w:tc>
          <w:tcPr>
            <w:tcW w:w="0" w:type="auto"/>
            <w:tcMar>
              <w:top w:w="80" w:type="dxa"/>
              <w:left w:w="120" w:type="dxa"/>
              <w:bottom w:w="80" w:type="dxa"/>
              <w:right w:w="120" w:type="dxa"/>
            </w:tcMar>
            <w:vAlign w:val="center"/>
          </w:tcPr>
          <w:p w14:paraId="4E47EC8C" w14:textId="77777777" w:rsidR="0095639C" w:rsidRDefault="0081267F">
            <w:pPr>
              <w:pStyle w:val="MdTableCell"/>
            </w:pPr>
            <w:r>
              <w:t>Not yet addressed</w:t>
            </w:r>
          </w:p>
        </w:tc>
      </w:tr>
      <w:tr w:rsidR="0095639C" w14:paraId="0EF9AAB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E6D4269" w14:textId="77777777" w:rsidR="0095639C" w:rsidRDefault="0081267F">
            <w:pPr>
              <w:pStyle w:val="MdTableCell"/>
            </w:pPr>
            <w:r>
              <w:t>LOW</w:t>
            </w:r>
          </w:p>
        </w:tc>
        <w:tc>
          <w:tcPr>
            <w:tcW w:w="0" w:type="auto"/>
            <w:tcMar>
              <w:top w:w="80" w:type="dxa"/>
              <w:left w:w="120" w:type="dxa"/>
              <w:bottom w:w="80" w:type="dxa"/>
              <w:right w:w="120" w:type="dxa"/>
            </w:tcMar>
            <w:vAlign w:val="center"/>
          </w:tcPr>
          <w:p w14:paraId="60997801" w14:textId="77777777" w:rsidR="0095639C" w:rsidRDefault="0081267F">
            <w:pPr>
              <w:pStyle w:val="MdTableCell"/>
            </w:pPr>
            <w:r>
              <w:t>SEO meta tags missing</w:t>
            </w:r>
          </w:p>
        </w:tc>
        <w:tc>
          <w:tcPr>
            <w:tcW w:w="0" w:type="auto"/>
            <w:tcMar>
              <w:top w:w="80" w:type="dxa"/>
              <w:left w:w="120" w:type="dxa"/>
              <w:bottom w:w="80" w:type="dxa"/>
              <w:right w:w="120" w:type="dxa"/>
            </w:tcMar>
            <w:vAlign w:val="center"/>
          </w:tcPr>
          <w:p w14:paraId="7A9DB19A" w14:textId="77777777" w:rsidR="0095639C" w:rsidRDefault="0081267F">
            <w:pPr>
              <w:pStyle w:val="MdTableCell"/>
            </w:pPr>
            <w:r>
              <w:t>Reduced discoverability</w:t>
            </w:r>
          </w:p>
        </w:tc>
        <w:tc>
          <w:tcPr>
            <w:tcW w:w="0" w:type="auto"/>
            <w:tcMar>
              <w:top w:w="80" w:type="dxa"/>
              <w:left w:w="120" w:type="dxa"/>
              <w:bottom w:w="80" w:type="dxa"/>
              <w:right w:w="120" w:type="dxa"/>
            </w:tcMar>
            <w:vAlign w:val="center"/>
          </w:tcPr>
          <w:p w14:paraId="0EB348B9" w14:textId="77777777" w:rsidR="0095639C" w:rsidRDefault="0081267F">
            <w:pPr>
              <w:pStyle w:val="MdTableCell"/>
            </w:pPr>
            <w:r>
              <w:t>Not yet addressed</w:t>
            </w:r>
          </w:p>
        </w:tc>
      </w:tr>
      <w:tr w:rsidR="0095639C" w14:paraId="26FDF583"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1B16E93A" w14:textId="77777777" w:rsidR="0095639C" w:rsidRDefault="0081267F">
            <w:pPr>
              <w:pStyle w:val="MdTableCell"/>
            </w:pPr>
            <w:r>
              <w:t>LOW</w:t>
            </w:r>
          </w:p>
        </w:tc>
        <w:tc>
          <w:tcPr>
            <w:tcW w:w="0" w:type="auto"/>
            <w:tcBorders>
              <w:bottom w:val="single" w:sz="4" w:space="0" w:color="E1E4E8"/>
            </w:tcBorders>
            <w:tcMar>
              <w:top w:w="80" w:type="dxa"/>
              <w:left w:w="120" w:type="dxa"/>
              <w:bottom w:w="80" w:type="dxa"/>
              <w:right w:w="120" w:type="dxa"/>
            </w:tcMar>
            <w:vAlign w:val="center"/>
          </w:tcPr>
          <w:p w14:paraId="58FE1921" w14:textId="77777777" w:rsidR="0095639C" w:rsidRDefault="0081267F">
            <w:pPr>
              <w:pStyle w:val="MdTableCell"/>
            </w:pPr>
            <w:r>
              <w:t>Logo design needed</w:t>
            </w:r>
          </w:p>
        </w:tc>
        <w:tc>
          <w:tcPr>
            <w:tcW w:w="0" w:type="auto"/>
            <w:tcBorders>
              <w:bottom w:val="single" w:sz="4" w:space="0" w:color="E1E4E8"/>
            </w:tcBorders>
            <w:tcMar>
              <w:top w:w="80" w:type="dxa"/>
              <w:left w:w="120" w:type="dxa"/>
              <w:bottom w:w="80" w:type="dxa"/>
              <w:right w:w="120" w:type="dxa"/>
            </w:tcMar>
            <w:vAlign w:val="center"/>
          </w:tcPr>
          <w:p w14:paraId="2716F6A2" w14:textId="77777777" w:rsidR="0095639C" w:rsidRDefault="0081267F">
            <w:pPr>
              <w:pStyle w:val="MdTableCell"/>
            </w:pPr>
            <w:r>
              <w:t>IAAI placeholder box ready</w:t>
            </w:r>
          </w:p>
        </w:tc>
        <w:tc>
          <w:tcPr>
            <w:tcW w:w="0" w:type="auto"/>
            <w:tcBorders>
              <w:bottom w:val="single" w:sz="4" w:space="0" w:color="E1E4E8"/>
            </w:tcBorders>
            <w:tcMar>
              <w:top w:w="80" w:type="dxa"/>
              <w:left w:w="120" w:type="dxa"/>
              <w:bottom w:w="80" w:type="dxa"/>
              <w:right w:w="120" w:type="dxa"/>
            </w:tcMar>
            <w:vAlign w:val="center"/>
          </w:tcPr>
          <w:p w14:paraId="3700710E" w14:textId="77777777" w:rsidR="0095639C" w:rsidRDefault="0081267F">
            <w:pPr>
              <w:pStyle w:val="MdTableCell"/>
            </w:pPr>
            <w:r>
              <w:t>Placeholder in place</w:t>
            </w:r>
          </w:p>
        </w:tc>
      </w:tr>
    </w:tbl>
    <w:p w14:paraId="77C06ABE" w14:textId="77777777" w:rsidR="0095639C" w:rsidRDefault="0095639C">
      <w:pPr>
        <w:pStyle w:val="MdHr"/>
        <w:pBdr>
          <w:bottom w:val="single" w:sz="6" w:space="1" w:color="auto"/>
        </w:pBdr>
      </w:pPr>
    </w:p>
    <w:p w14:paraId="2BCBF828" w14:textId="77777777" w:rsidR="0095639C" w:rsidRDefault="0095639C">
      <w:pPr>
        <w:pStyle w:val="MdSpace"/>
        <w:spacing w:after="60"/>
      </w:pPr>
    </w:p>
    <w:p w14:paraId="4AFBD70B" w14:textId="77777777" w:rsidR="0095639C" w:rsidRDefault="0081267F">
      <w:pPr>
        <w:pStyle w:val="MdHeading2"/>
      </w:pPr>
      <w:r>
        <w:t>OVERALL VERDICT</w:t>
      </w:r>
    </w:p>
    <w:p w14:paraId="3A75A9E5" w14:textId="77777777" w:rsidR="0095639C" w:rsidRDefault="0081267F">
      <w:pPr>
        <w:pStyle w:val="MdParagraph"/>
      </w:pPr>
      <w:r>
        <w:rPr>
          <w:rStyle w:val="MdStrong"/>
        </w:rPr>
        <w:t>Infrastructure Academy v2 is a genuinely remarkable achievement.</w:t>
      </w:r>
      <w:r>
        <w:t xml:space="preserve"> It is not a typical website — it is a </w:t>
      </w:r>
      <w:r>
        <w:rPr>
          <w:rStyle w:val="MdStrong"/>
        </w:rPr>
        <w:t>digital monograph</w:t>
      </w:r>
      <w:r>
        <w:t xml:space="preserve">, a </w:t>
      </w:r>
      <w:r>
        <w:rPr>
          <w:rStyle w:val="MdStrong"/>
        </w:rPr>
        <w:t>living archive</w:t>
      </w:r>
      <w:r>
        <w:t xml:space="preserve">, and a </w:t>
      </w:r>
      <w:r>
        <w:rPr>
          <w:rStyle w:val="MdStrong"/>
        </w:rPr>
        <w:t>pedagogical platform</w:t>
      </w:r>
      <w:r>
        <w:t xml:space="preserve"> built by a chartered civil engineer with 36 years of global experience. The content quality is exceptional. The visual identity is distinctive. The intellectual framework is original and defensible.</w:t>
      </w:r>
    </w:p>
    <w:p w14:paraId="4F039B6B" w14:textId="77777777" w:rsidR="0095639C" w:rsidRDefault="0095639C">
      <w:pPr>
        <w:pStyle w:val="MdSpace"/>
        <w:spacing w:after="60"/>
      </w:pPr>
    </w:p>
    <w:p w14:paraId="586E40EB" w14:textId="77777777" w:rsidR="0095639C" w:rsidRDefault="0081267F">
      <w:pPr>
        <w:pStyle w:val="MdParagraph"/>
      </w:pPr>
      <w:r>
        <w:t>The technical execution has rough edges (mobile responsiveness, performance optimisation, the FITS bug), but these are fixable. The content is not fixable — it either exists or it doesn't. And this content exists at a level of depth and authenticity that no amount of AI generation could produce alone.</w:t>
      </w:r>
    </w:p>
    <w:p w14:paraId="18BD6A8A" w14:textId="77777777" w:rsidR="0095639C" w:rsidRDefault="0095639C">
      <w:pPr>
        <w:pStyle w:val="MdSpace"/>
        <w:spacing w:after="60"/>
      </w:pPr>
    </w:p>
    <w:p w14:paraId="35ACEA94" w14:textId="77777777" w:rsidR="0095639C" w:rsidRDefault="0081267F">
      <w:pPr>
        <w:pStyle w:val="MdParagraph"/>
      </w:pPr>
      <w:r>
        <w:t>The Living Experiment narrative — documenting the human-AI collaboration honestly, including the failures — elevates this from a book website to a contribution to the discourse on AI, knowledge, and trust.</w:t>
      </w:r>
    </w:p>
    <w:p w14:paraId="45AFFD51" w14:textId="77777777" w:rsidR="0095639C" w:rsidRDefault="0095639C">
      <w:pPr>
        <w:pStyle w:val="MdSpace"/>
        <w:spacing w:after="60"/>
      </w:pPr>
    </w:p>
    <w:p w14:paraId="0B95E632" w14:textId="77777777" w:rsidR="0095639C" w:rsidRDefault="0081267F">
      <w:pPr>
        <w:pStyle w:val="MdParagraph"/>
      </w:pPr>
      <w:r>
        <w:rPr>
          <w:rStyle w:val="MdStrong"/>
        </w:rPr>
        <w:t>Recommendation: Fix the critical bugs, publish, and pitch for TEDx.</w:t>
      </w:r>
    </w:p>
    <w:p w14:paraId="10ACB082" w14:textId="77777777" w:rsidR="0095639C" w:rsidRDefault="0095639C">
      <w:pPr>
        <w:pStyle w:val="MdSpace"/>
        <w:spacing w:after="60"/>
      </w:pPr>
    </w:p>
    <w:p w14:paraId="4BFC2260" w14:textId="77777777" w:rsidR="0095639C" w:rsidRDefault="0095639C">
      <w:pPr>
        <w:pStyle w:val="MdHr"/>
        <w:pBdr>
          <w:bottom w:val="single" w:sz="6" w:space="1" w:color="auto"/>
        </w:pBdr>
      </w:pPr>
    </w:p>
    <w:p w14:paraId="22BF8ABA" w14:textId="77777777" w:rsidR="0095639C" w:rsidRDefault="0095639C">
      <w:pPr>
        <w:pStyle w:val="MdSpace"/>
        <w:spacing w:after="60"/>
      </w:pPr>
    </w:p>
    <w:p w14:paraId="2939D0D9" w14:textId="77777777" w:rsidR="0095639C" w:rsidRDefault="0081267F">
      <w:pPr>
        <w:pStyle w:val="MdParagraph"/>
      </w:pPr>
      <w:r>
        <w:rPr>
          <w:rStyle w:val="MdEm"/>
        </w:rPr>
        <w:t>Review conducted: 25 February 2026</w:t>
      </w:r>
      <w:r>
        <w:t xml:space="preserve"> </w:t>
      </w:r>
      <w:r>
        <w:rPr>
          <w:rStyle w:val="MdEm"/>
        </w:rPr>
        <w:t>Reviewer: 20-Perspective Panel (consolidated)</w:t>
      </w:r>
      <w:r>
        <w:t xml:space="preserve"> </w:t>
      </w:r>
      <w:r>
        <w:rPr>
          <w:rStyle w:val="MdEm"/>
        </w:rPr>
        <w:t>Site version: 41fe956a</w:t>
      </w:r>
    </w:p>
    <w:sectPr w:rsidR="0095639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06D36"/>
    <w:multiLevelType w:val="hybridMultilevel"/>
    <w:tmpl w:val="FFFFFFFF"/>
    <w:lvl w:ilvl="0" w:tplc="EA72B258">
      <w:start w:val="1"/>
      <w:numFmt w:val="bullet"/>
      <w:lvlText w:val="●"/>
      <w:lvlJc w:val="left"/>
      <w:pPr>
        <w:ind w:left="720" w:hanging="360"/>
      </w:pPr>
    </w:lvl>
    <w:lvl w:ilvl="1" w:tplc="5978AE50">
      <w:start w:val="1"/>
      <w:numFmt w:val="bullet"/>
      <w:lvlText w:val="○"/>
      <w:lvlJc w:val="left"/>
      <w:pPr>
        <w:ind w:left="1440" w:hanging="360"/>
      </w:pPr>
    </w:lvl>
    <w:lvl w:ilvl="2" w:tplc="A25C33F6">
      <w:start w:val="1"/>
      <w:numFmt w:val="bullet"/>
      <w:lvlText w:val="■"/>
      <w:lvlJc w:val="left"/>
      <w:pPr>
        <w:ind w:left="2160" w:hanging="360"/>
      </w:pPr>
    </w:lvl>
    <w:lvl w:ilvl="3" w:tplc="EC4A912E">
      <w:start w:val="1"/>
      <w:numFmt w:val="bullet"/>
      <w:lvlText w:val="●"/>
      <w:lvlJc w:val="left"/>
      <w:pPr>
        <w:ind w:left="2880" w:hanging="360"/>
      </w:pPr>
    </w:lvl>
    <w:lvl w:ilvl="4" w:tplc="370E8094">
      <w:start w:val="1"/>
      <w:numFmt w:val="bullet"/>
      <w:lvlText w:val="○"/>
      <w:lvlJc w:val="left"/>
      <w:pPr>
        <w:ind w:left="3600" w:hanging="360"/>
      </w:pPr>
    </w:lvl>
    <w:lvl w:ilvl="5" w:tplc="2C225C50">
      <w:start w:val="1"/>
      <w:numFmt w:val="bullet"/>
      <w:lvlText w:val="■"/>
      <w:lvlJc w:val="left"/>
      <w:pPr>
        <w:ind w:left="4320" w:hanging="360"/>
      </w:pPr>
    </w:lvl>
    <w:lvl w:ilvl="6" w:tplc="C5DAE4C4">
      <w:start w:val="1"/>
      <w:numFmt w:val="bullet"/>
      <w:lvlText w:val="●"/>
      <w:lvlJc w:val="left"/>
      <w:pPr>
        <w:ind w:left="5040" w:hanging="360"/>
      </w:pPr>
    </w:lvl>
    <w:lvl w:ilvl="7" w:tplc="D564E1E8">
      <w:start w:val="1"/>
      <w:numFmt w:val="bullet"/>
      <w:lvlText w:val="●"/>
      <w:lvlJc w:val="left"/>
      <w:pPr>
        <w:ind w:left="5760" w:hanging="360"/>
      </w:pPr>
    </w:lvl>
    <w:lvl w:ilvl="8" w:tplc="0076EC52">
      <w:start w:val="1"/>
      <w:numFmt w:val="bullet"/>
      <w:lvlText w:val="●"/>
      <w:lvlJc w:val="left"/>
      <w:pPr>
        <w:ind w:left="6480" w:hanging="360"/>
      </w:pPr>
    </w:lvl>
  </w:abstractNum>
  <w:abstractNum w:abstractNumId="1" w15:restartNumberingAfterBreak="0">
    <w:nsid w:val="3D4655C7"/>
    <w:multiLevelType w:val="multilevel"/>
    <w:tmpl w:val="24E4A816"/>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44ED7961"/>
    <w:multiLevelType w:val="hybridMultilevel"/>
    <w:tmpl w:val="FFFFFFFF"/>
    <w:lvl w:ilvl="0" w:tplc="BFEA0968">
      <w:start w:val="1"/>
      <w:numFmt w:val="bullet"/>
      <w:lvlText w:val="•"/>
      <w:lvlJc w:val="left"/>
      <w:pPr>
        <w:ind w:left="720" w:hanging="360"/>
      </w:pPr>
    </w:lvl>
    <w:lvl w:ilvl="1" w:tplc="498254DE">
      <w:start w:val="1"/>
      <w:numFmt w:val="bullet"/>
      <w:lvlText w:val="◦"/>
      <w:lvlJc w:val="left"/>
      <w:pPr>
        <w:ind w:left="1440" w:hanging="360"/>
      </w:pPr>
    </w:lvl>
    <w:lvl w:ilvl="2" w:tplc="61766CE2">
      <w:start w:val="1"/>
      <w:numFmt w:val="bullet"/>
      <w:lvlText w:val="•"/>
      <w:lvlJc w:val="left"/>
      <w:pPr>
        <w:ind w:left="2160" w:hanging="360"/>
      </w:pPr>
    </w:lvl>
    <w:lvl w:ilvl="3" w:tplc="A4B8C7C4">
      <w:start w:val="1"/>
      <w:numFmt w:val="bullet"/>
      <w:lvlText w:val="◦"/>
      <w:lvlJc w:val="left"/>
      <w:pPr>
        <w:ind w:left="2880" w:hanging="360"/>
      </w:pPr>
    </w:lvl>
    <w:lvl w:ilvl="4" w:tplc="418AC5A0">
      <w:start w:val="1"/>
      <w:numFmt w:val="bullet"/>
      <w:lvlText w:val="•"/>
      <w:lvlJc w:val="left"/>
      <w:pPr>
        <w:ind w:left="3600" w:hanging="360"/>
      </w:pPr>
    </w:lvl>
    <w:lvl w:ilvl="5" w:tplc="0B004F34">
      <w:start w:val="1"/>
      <w:numFmt w:val="bullet"/>
      <w:lvlText w:val="◦"/>
      <w:lvlJc w:val="left"/>
      <w:pPr>
        <w:ind w:left="4320" w:hanging="360"/>
      </w:pPr>
    </w:lvl>
    <w:lvl w:ilvl="6" w:tplc="F36C0374">
      <w:start w:val="1"/>
      <w:numFmt w:val="bullet"/>
      <w:lvlText w:val="•"/>
      <w:lvlJc w:val="left"/>
      <w:pPr>
        <w:ind w:left="5040" w:hanging="360"/>
      </w:pPr>
    </w:lvl>
    <w:lvl w:ilvl="7" w:tplc="CF9E8E40">
      <w:numFmt w:val="decimal"/>
      <w:lvlText w:val=""/>
      <w:lvlJc w:val="left"/>
    </w:lvl>
    <w:lvl w:ilvl="8" w:tplc="BB24DA78">
      <w:numFmt w:val="decimal"/>
      <w:lvlText w:val=""/>
      <w:lvlJc w:val="left"/>
    </w:lvl>
  </w:abstractNum>
  <w:num w:numId="1" w16cid:durableId="1541085086">
    <w:abstractNumId w:val="0"/>
    <w:lvlOverride w:ilvl="0">
      <w:startOverride w:val="1"/>
    </w:lvlOverride>
  </w:num>
  <w:num w:numId="2" w16cid:durableId="359625979">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isplayBackgroundShape/>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9C"/>
    <w:rsid w:val="0081267F"/>
    <w:rsid w:val="0095639C"/>
    <w:rsid w:val="00AA6D05"/>
    <w:rsid w:val="00ED7A66"/>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decimalSymbol w:val="."/>
  <w:listSeparator w:val=","/>
  <w14:docId w14:val="478EA624"/>
  <w15:docId w15:val="{1273B838-F905-4745-9C86-B4EE8DA0E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HK"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nfra-acad-kuqzaex2.manus.space/site.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2495</Words>
  <Characters>14228</Characters>
  <Application>Microsoft Office Word</Application>
  <DocSecurity>0</DocSecurity>
  <Lines>118</Lines>
  <Paragraphs>33</Paragraphs>
  <ScaleCrop>false</ScaleCrop>
  <Company/>
  <LinksUpToDate>false</LinksUpToDate>
  <CharactersWithSpaces>16690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Nigel Dearden</cp:lastModifiedBy>
  <cp:revision>2</cp:revision>
  <dcterms:created xsi:type="dcterms:W3CDTF">2026-02-24T19:04:00Z</dcterms:created>
  <dcterms:modified xsi:type="dcterms:W3CDTF">2026-02-24T19:04:00Z</dcterms:modified>
</cp:coreProperties>
</file>