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B2608" w14:textId="68C38FAF" w:rsidR="00A906EB" w:rsidRPr="007252CA" w:rsidRDefault="00FA701D" w:rsidP="00A906EB">
      <w:pPr>
        <w:jc w:val="center"/>
        <w:rPr>
          <w:rFonts w:asciiTheme="majorBidi" w:hAnsiTheme="majorBidi" w:cstheme="majorBidi"/>
          <w:b/>
          <w:bCs/>
          <w:sz w:val="22"/>
          <w:szCs w:val="22"/>
        </w:rPr>
      </w:pPr>
      <w:r>
        <w:rPr>
          <w:rFonts w:asciiTheme="majorBidi" w:hAnsiTheme="majorBidi" w:cstheme="majorBidi"/>
          <w:b/>
          <w:bCs/>
          <w:sz w:val="22"/>
          <w:szCs w:val="22"/>
        </w:rPr>
        <w:t xml:space="preserve">The </w:t>
      </w:r>
      <w:r w:rsidR="0082042E">
        <w:rPr>
          <w:rFonts w:asciiTheme="majorBidi" w:hAnsiTheme="majorBidi" w:cstheme="majorBidi"/>
          <w:b/>
          <w:bCs/>
          <w:sz w:val="22"/>
          <w:szCs w:val="22"/>
        </w:rPr>
        <w:t>United States</w:t>
      </w:r>
      <w:r w:rsidR="00A906EB" w:rsidRPr="007252CA">
        <w:rPr>
          <w:rFonts w:asciiTheme="majorBidi" w:hAnsiTheme="majorBidi" w:cstheme="majorBidi"/>
          <w:b/>
          <w:bCs/>
          <w:sz w:val="22"/>
          <w:szCs w:val="22"/>
        </w:rPr>
        <w:t xml:space="preserve"> Needs a 5G/6G Player</w:t>
      </w:r>
      <w:r w:rsidR="006B3C29" w:rsidRPr="007252CA">
        <w:rPr>
          <w:rStyle w:val="FootnoteReference"/>
          <w:rFonts w:asciiTheme="majorBidi" w:hAnsiTheme="majorBidi" w:cstheme="majorBidi"/>
          <w:b/>
          <w:bCs/>
          <w:sz w:val="22"/>
          <w:szCs w:val="22"/>
        </w:rPr>
        <w:footnoteReference w:id="1"/>
      </w:r>
    </w:p>
    <w:p w14:paraId="1B774F6E" w14:textId="4CF734B2" w:rsidR="003916DD" w:rsidRDefault="00EF1F39" w:rsidP="003916DD">
      <w:pPr>
        <w:pStyle w:val="p1"/>
        <w:rPr>
          <w:rFonts w:asciiTheme="majorBidi" w:hAnsiTheme="majorBidi" w:cstheme="majorBidi"/>
          <w:b/>
          <w:bCs/>
          <w:sz w:val="22"/>
          <w:szCs w:val="22"/>
        </w:rPr>
      </w:pPr>
      <w:r>
        <w:rPr>
          <w:rFonts w:asciiTheme="majorBidi" w:hAnsiTheme="majorBidi" w:cstheme="majorBidi"/>
          <w:b/>
          <w:bCs/>
          <w:sz w:val="22"/>
          <w:szCs w:val="22"/>
        </w:rPr>
        <w:t xml:space="preserve">BLUF: </w:t>
      </w:r>
      <w:r w:rsidR="003916DD" w:rsidRPr="003916DD">
        <w:rPr>
          <w:rFonts w:asciiTheme="majorBidi" w:hAnsiTheme="majorBidi" w:cstheme="majorBidi"/>
          <w:b/>
          <w:bCs/>
          <w:sz w:val="22"/>
          <w:szCs w:val="22"/>
        </w:rPr>
        <w:t xml:space="preserve">If the U.S. fails to secure </w:t>
      </w:r>
      <w:r w:rsidR="00A72F23">
        <w:rPr>
          <w:rFonts w:asciiTheme="majorBidi" w:hAnsiTheme="majorBidi" w:cstheme="majorBidi"/>
          <w:b/>
          <w:bCs/>
          <w:sz w:val="22"/>
          <w:szCs w:val="22"/>
        </w:rPr>
        <w:t>corporate</w:t>
      </w:r>
      <w:r w:rsidR="009E151C">
        <w:rPr>
          <w:rFonts w:asciiTheme="majorBidi" w:hAnsiTheme="majorBidi" w:cstheme="majorBidi"/>
          <w:b/>
          <w:bCs/>
          <w:sz w:val="22"/>
          <w:szCs w:val="22"/>
        </w:rPr>
        <w:t xml:space="preserve"> </w:t>
      </w:r>
      <w:r w:rsidR="003916DD" w:rsidRPr="003916DD">
        <w:rPr>
          <w:rFonts w:asciiTheme="majorBidi" w:hAnsiTheme="majorBidi" w:cstheme="majorBidi"/>
          <w:b/>
          <w:bCs/>
          <w:sz w:val="22"/>
          <w:szCs w:val="22"/>
        </w:rPr>
        <w:t>RAN</w:t>
      </w:r>
      <w:r w:rsidR="00A720F2">
        <w:rPr>
          <w:rStyle w:val="FootnoteReference"/>
          <w:rFonts w:asciiTheme="majorBidi" w:hAnsiTheme="majorBidi" w:cstheme="majorBidi"/>
          <w:b/>
          <w:bCs/>
          <w:sz w:val="22"/>
          <w:szCs w:val="22"/>
        </w:rPr>
        <w:footnoteReference w:id="2"/>
      </w:r>
      <w:r w:rsidR="003916DD" w:rsidRPr="003916DD">
        <w:rPr>
          <w:rFonts w:asciiTheme="majorBidi" w:hAnsiTheme="majorBidi" w:cstheme="majorBidi"/>
          <w:b/>
          <w:bCs/>
          <w:sz w:val="22"/>
          <w:szCs w:val="22"/>
        </w:rPr>
        <w:t xml:space="preserve"> leverage </w:t>
      </w:r>
      <w:r w:rsidR="009E151C">
        <w:rPr>
          <w:rFonts w:asciiTheme="majorBidi" w:hAnsiTheme="majorBidi" w:cstheme="majorBidi"/>
          <w:b/>
          <w:bCs/>
          <w:sz w:val="22"/>
          <w:szCs w:val="22"/>
        </w:rPr>
        <w:t xml:space="preserve">via a </w:t>
      </w:r>
      <w:r w:rsidR="003916DD" w:rsidRPr="003916DD">
        <w:rPr>
          <w:rFonts w:asciiTheme="majorBidi" w:hAnsiTheme="majorBidi" w:cstheme="majorBidi"/>
          <w:b/>
          <w:bCs/>
          <w:sz w:val="22"/>
          <w:szCs w:val="22"/>
        </w:rPr>
        <w:t xml:space="preserve">before 6G vendor selections are made (starting about 2027), the default future is a world of Huawei-led networks embedding a Chinese AI stack and inference, AI-compute coordination, and quality-of-service preferences into 160+ national infrastructures. That is the kind of dependency that cannot </w:t>
      </w:r>
      <w:r w:rsidR="00910C8A">
        <w:rPr>
          <w:rFonts w:asciiTheme="majorBidi" w:hAnsiTheme="majorBidi" w:cstheme="majorBidi"/>
          <w:b/>
          <w:bCs/>
          <w:sz w:val="22"/>
          <w:szCs w:val="22"/>
        </w:rPr>
        <w:t xml:space="preserve">be </w:t>
      </w:r>
      <w:r w:rsidR="003916DD" w:rsidRPr="003916DD">
        <w:rPr>
          <w:rFonts w:asciiTheme="majorBidi" w:hAnsiTheme="majorBidi" w:cstheme="majorBidi"/>
          <w:b/>
          <w:bCs/>
          <w:sz w:val="22"/>
          <w:szCs w:val="22"/>
        </w:rPr>
        <w:t>unw</w:t>
      </w:r>
      <w:r w:rsidR="00910C8A">
        <w:rPr>
          <w:rFonts w:asciiTheme="majorBidi" w:hAnsiTheme="majorBidi" w:cstheme="majorBidi"/>
          <w:b/>
          <w:bCs/>
          <w:sz w:val="22"/>
          <w:szCs w:val="22"/>
        </w:rPr>
        <w:t>ound</w:t>
      </w:r>
      <w:r w:rsidR="003916DD" w:rsidRPr="003916DD">
        <w:rPr>
          <w:rFonts w:asciiTheme="majorBidi" w:hAnsiTheme="majorBidi" w:cstheme="majorBidi"/>
          <w:b/>
          <w:bCs/>
          <w:sz w:val="22"/>
          <w:szCs w:val="22"/>
        </w:rPr>
        <w:t xml:space="preserve"> later.</w:t>
      </w:r>
    </w:p>
    <w:p w14:paraId="32EA1990" w14:textId="790A4EA0" w:rsidR="002E6BA1" w:rsidRPr="007252CA" w:rsidRDefault="002E6BA1" w:rsidP="000314C2">
      <w:pPr>
        <w:pStyle w:val="p1"/>
        <w:rPr>
          <w:rFonts w:asciiTheme="majorBidi" w:hAnsiTheme="majorBidi" w:cstheme="majorBidi"/>
          <w:sz w:val="22"/>
          <w:szCs w:val="22"/>
        </w:rPr>
      </w:pPr>
      <w:r w:rsidRPr="007252CA">
        <w:rPr>
          <w:rFonts w:asciiTheme="majorBidi" w:hAnsiTheme="majorBidi" w:cstheme="majorBidi"/>
          <w:b/>
          <w:bCs/>
          <w:sz w:val="22"/>
          <w:szCs w:val="22"/>
        </w:rPr>
        <w:t>ACTION ITEM:</w:t>
      </w:r>
      <w:r w:rsidRPr="007252CA">
        <w:rPr>
          <w:rFonts w:asciiTheme="majorBidi" w:hAnsiTheme="majorBidi" w:cstheme="majorBidi"/>
          <w:sz w:val="22"/>
          <w:szCs w:val="22"/>
        </w:rPr>
        <w:t xml:space="preserve"> </w:t>
      </w:r>
      <w:hyperlink r:id="rId7" w:history="1">
        <w:r w:rsidR="00C014AA" w:rsidRPr="007252CA">
          <w:rPr>
            <w:rStyle w:val="Hyperlink"/>
            <w:rFonts w:asciiTheme="majorBidi" w:hAnsiTheme="majorBidi" w:cstheme="majorBidi"/>
            <w:sz w:val="22"/>
            <w:szCs w:val="22"/>
          </w:rPr>
          <w:t xml:space="preserve">As was raised and researched during </w:t>
        </w:r>
        <w:r w:rsidR="00A047B3" w:rsidRPr="007252CA">
          <w:rPr>
            <w:rStyle w:val="Hyperlink"/>
            <w:rFonts w:asciiTheme="majorBidi" w:hAnsiTheme="majorBidi" w:cstheme="majorBidi"/>
            <w:sz w:val="22"/>
            <w:szCs w:val="22"/>
          </w:rPr>
          <w:t>Trum</w:t>
        </w:r>
        <w:r w:rsidR="00C014AA" w:rsidRPr="007252CA">
          <w:rPr>
            <w:rStyle w:val="Hyperlink"/>
            <w:rFonts w:asciiTheme="majorBidi" w:hAnsiTheme="majorBidi" w:cstheme="majorBidi"/>
            <w:sz w:val="22"/>
            <w:szCs w:val="22"/>
          </w:rPr>
          <w:t>p 45</w:t>
        </w:r>
      </w:hyperlink>
      <w:r w:rsidR="00A047B3" w:rsidRPr="007252CA">
        <w:rPr>
          <w:rFonts w:asciiTheme="majorBidi" w:hAnsiTheme="majorBidi" w:cstheme="majorBidi"/>
          <w:sz w:val="22"/>
          <w:szCs w:val="22"/>
        </w:rPr>
        <w:t>, t</w:t>
      </w:r>
      <w:r w:rsidRPr="007252CA">
        <w:rPr>
          <w:rFonts w:asciiTheme="majorBidi" w:hAnsiTheme="majorBidi" w:cstheme="majorBidi"/>
          <w:sz w:val="22"/>
          <w:szCs w:val="22"/>
        </w:rPr>
        <w:t>he U.S. requires a majority-owned radio access network (RAN) player</w:t>
      </w:r>
      <w:r w:rsidR="007056C5" w:rsidRPr="007252CA">
        <w:rPr>
          <w:rFonts w:asciiTheme="majorBidi" w:hAnsiTheme="majorBidi" w:cstheme="majorBidi"/>
          <w:sz w:val="22"/>
          <w:szCs w:val="22"/>
        </w:rPr>
        <w:t xml:space="preserve"> to be a world economic, military, and technology leader</w:t>
      </w:r>
      <w:r w:rsidR="001F2D80" w:rsidRPr="007252CA">
        <w:rPr>
          <w:rFonts w:asciiTheme="majorBidi" w:hAnsiTheme="majorBidi" w:cstheme="majorBidi"/>
          <w:sz w:val="22"/>
          <w:szCs w:val="22"/>
        </w:rPr>
        <w:t>.</w:t>
      </w:r>
      <w:r w:rsidR="00DD29B8" w:rsidRPr="007252CA">
        <w:rPr>
          <w:rFonts w:asciiTheme="majorBidi" w:hAnsiTheme="majorBidi" w:cstheme="majorBidi"/>
          <w:sz w:val="22"/>
          <w:szCs w:val="22"/>
          <w:vertAlign w:val="superscript"/>
        </w:rPr>
        <w:footnoteReference w:id="3"/>
      </w:r>
      <w:r w:rsidR="001F2D80" w:rsidRPr="007252CA">
        <w:rPr>
          <w:rFonts w:asciiTheme="majorBidi" w:hAnsiTheme="majorBidi" w:cstheme="majorBidi"/>
          <w:sz w:val="22"/>
          <w:szCs w:val="22"/>
        </w:rPr>
        <w:t xml:space="preserve"> Telecom infrastructure is a persistent strategic dependency</w:t>
      </w:r>
      <w:r w:rsidR="00C014AA" w:rsidRPr="007252CA">
        <w:rPr>
          <w:rFonts w:asciiTheme="majorBidi" w:hAnsiTheme="majorBidi" w:cstheme="majorBidi"/>
          <w:sz w:val="22"/>
          <w:szCs w:val="22"/>
        </w:rPr>
        <w:t xml:space="preserve"> that the </w:t>
      </w:r>
      <w:r w:rsidR="001F2D80" w:rsidRPr="007252CA">
        <w:rPr>
          <w:rFonts w:asciiTheme="majorBidi" w:hAnsiTheme="majorBidi" w:cstheme="majorBidi"/>
          <w:sz w:val="22"/>
          <w:szCs w:val="22"/>
        </w:rPr>
        <w:t xml:space="preserve">entire digital economy runs on for government communications, banking and payments, energy grids, military C4ISR, AI inference over the network, industrial IoT, commerce, shipping, logistics, </w:t>
      </w:r>
      <w:r w:rsidR="00C014AA" w:rsidRPr="007252CA">
        <w:rPr>
          <w:rFonts w:asciiTheme="majorBidi" w:hAnsiTheme="majorBidi" w:cstheme="majorBidi"/>
          <w:sz w:val="22"/>
          <w:szCs w:val="22"/>
        </w:rPr>
        <w:t xml:space="preserve">social media, </w:t>
      </w:r>
      <w:r w:rsidR="001F2D80" w:rsidRPr="007252CA">
        <w:rPr>
          <w:rFonts w:asciiTheme="majorBidi" w:hAnsiTheme="majorBidi" w:cstheme="majorBidi"/>
          <w:sz w:val="22"/>
          <w:szCs w:val="22"/>
        </w:rPr>
        <w:t>and emergency response.</w:t>
      </w:r>
      <w:r w:rsidR="00F077A5" w:rsidRPr="007252CA">
        <w:rPr>
          <w:rFonts w:asciiTheme="majorBidi" w:hAnsiTheme="majorBidi" w:cstheme="majorBidi"/>
          <w:sz w:val="22"/>
          <w:szCs w:val="22"/>
        </w:rPr>
        <w:t xml:space="preserve"> As </w:t>
      </w:r>
      <w:r w:rsidR="00C014AA" w:rsidRPr="007252CA">
        <w:rPr>
          <w:rFonts w:asciiTheme="majorBidi" w:hAnsiTheme="majorBidi" w:cstheme="majorBidi"/>
          <w:sz w:val="22"/>
          <w:szCs w:val="22"/>
        </w:rPr>
        <w:t>“</w:t>
      </w:r>
      <w:hyperlink r:id="rId8" w:anchor="_ftn1" w:history="1">
        <w:r w:rsidR="00C014AA" w:rsidRPr="007252CA">
          <w:rPr>
            <w:rStyle w:val="Hyperlink"/>
            <w:rFonts w:asciiTheme="majorBidi" w:hAnsiTheme="majorBidi" w:cstheme="majorBidi"/>
            <w:sz w:val="22"/>
            <w:szCs w:val="22"/>
          </w:rPr>
          <w:t>E</w:t>
        </w:r>
        <w:r w:rsidR="00F077A5" w:rsidRPr="007252CA">
          <w:rPr>
            <w:rStyle w:val="Hyperlink"/>
            <w:rFonts w:asciiTheme="majorBidi" w:hAnsiTheme="majorBidi" w:cstheme="majorBidi"/>
            <w:sz w:val="22"/>
            <w:szCs w:val="22"/>
          </w:rPr>
          <w:t>mbodied</w:t>
        </w:r>
        <w:r w:rsidR="00C014AA" w:rsidRPr="007252CA">
          <w:rPr>
            <w:rStyle w:val="Hyperlink"/>
            <w:rFonts w:asciiTheme="majorBidi" w:hAnsiTheme="majorBidi" w:cstheme="majorBidi"/>
            <w:sz w:val="22"/>
            <w:szCs w:val="22"/>
          </w:rPr>
          <w:t xml:space="preserve"> AI”</w:t>
        </w:r>
        <w:r w:rsidR="00F077A5" w:rsidRPr="007252CA">
          <w:rPr>
            <w:rStyle w:val="Hyperlink"/>
            <w:rFonts w:asciiTheme="majorBidi" w:hAnsiTheme="majorBidi" w:cstheme="majorBidi"/>
            <w:sz w:val="22"/>
            <w:szCs w:val="22"/>
          </w:rPr>
          <w:t xml:space="preserve"> products take over the economy</w:t>
        </w:r>
      </w:hyperlink>
      <w:r w:rsidR="00F077A5" w:rsidRPr="007252CA">
        <w:rPr>
          <w:rFonts w:asciiTheme="majorBidi" w:hAnsiTheme="majorBidi" w:cstheme="majorBidi"/>
          <w:sz w:val="22"/>
          <w:szCs w:val="22"/>
        </w:rPr>
        <w:t xml:space="preserve">, they too will run on these rails. </w:t>
      </w:r>
    </w:p>
    <w:p w14:paraId="04B028EF" w14:textId="6EE344EE" w:rsidR="002E6BA1" w:rsidRPr="007252CA" w:rsidRDefault="002E6BA1" w:rsidP="002E6BA1">
      <w:pPr>
        <w:pStyle w:val="ListParagraph"/>
        <w:numPr>
          <w:ilvl w:val="0"/>
          <w:numId w:val="1"/>
        </w:numPr>
        <w:rPr>
          <w:rFonts w:asciiTheme="majorBidi" w:hAnsiTheme="majorBidi" w:cstheme="majorBidi"/>
          <w:b/>
          <w:bCs/>
          <w:sz w:val="22"/>
          <w:szCs w:val="22"/>
        </w:rPr>
      </w:pPr>
      <w:r w:rsidRPr="007252CA">
        <w:rPr>
          <w:rFonts w:asciiTheme="majorBidi" w:hAnsiTheme="majorBidi" w:cstheme="majorBidi"/>
          <w:b/>
          <w:bCs/>
          <w:sz w:val="22"/>
          <w:szCs w:val="22"/>
        </w:rPr>
        <w:t>Incentivize U.S. player/s to own at least 51% of Ericsson, Nokia</w:t>
      </w:r>
      <w:r w:rsidR="00305CBB" w:rsidRPr="007252CA">
        <w:rPr>
          <w:rFonts w:asciiTheme="majorBidi" w:hAnsiTheme="majorBidi" w:cstheme="majorBidi"/>
          <w:b/>
          <w:bCs/>
          <w:sz w:val="22"/>
          <w:szCs w:val="22"/>
        </w:rPr>
        <w:t>,</w:t>
      </w:r>
      <w:r w:rsidRPr="007252CA">
        <w:rPr>
          <w:rFonts w:asciiTheme="majorBidi" w:hAnsiTheme="majorBidi" w:cstheme="majorBidi"/>
          <w:b/>
          <w:bCs/>
          <w:sz w:val="22"/>
          <w:szCs w:val="22"/>
        </w:rPr>
        <w:t xml:space="preserve"> or both.</w:t>
      </w:r>
    </w:p>
    <w:p w14:paraId="751F1763" w14:textId="7614744D" w:rsidR="002E6BA1" w:rsidRPr="007252CA" w:rsidRDefault="00C014AA" w:rsidP="00C014AA">
      <w:pPr>
        <w:pStyle w:val="ListParagraph"/>
        <w:numPr>
          <w:ilvl w:val="0"/>
          <w:numId w:val="1"/>
        </w:numPr>
        <w:rPr>
          <w:rFonts w:asciiTheme="majorBidi" w:hAnsiTheme="majorBidi" w:cstheme="majorBidi"/>
          <w:b/>
          <w:bCs/>
          <w:sz w:val="22"/>
          <w:szCs w:val="22"/>
        </w:rPr>
      </w:pPr>
      <w:r w:rsidRPr="007252CA">
        <w:rPr>
          <w:rFonts w:asciiTheme="majorBidi" w:hAnsiTheme="majorBidi" w:cstheme="majorBidi"/>
          <w:b/>
          <w:bCs/>
          <w:sz w:val="22"/>
          <w:szCs w:val="22"/>
        </w:rPr>
        <w:t xml:space="preserve">Ensure the merged entity operates under a high-agency, </w:t>
      </w:r>
      <w:hyperlink r:id="rId9" w:history="1">
        <w:r w:rsidRPr="007252CA">
          <w:rPr>
            <w:rStyle w:val="Hyperlink"/>
            <w:rFonts w:asciiTheme="majorBidi" w:hAnsiTheme="majorBidi" w:cstheme="majorBidi"/>
            <w:b/>
            <w:bCs/>
            <w:sz w:val="22"/>
            <w:szCs w:val="22"/>
          </w:rPr>
          <w:t>founder-driven</w:t>
        </w:r>
      </w:hyperlink>
      <w:r w:rsidRPr="007252CA">
        <w:rPr>
          <w:rFonts w:asciiTheme="majorBidi" w:hAnsiTheme="majorBidi" w:cstheme="majorBidi"/>
          <w:b/>
          <w:bCs/>
          <w:sz w:val="22"/>
          <w:szCs w:val="22"/>
        </w:rPr>
        <w:t xml:space="preserve"> governance model with explicit authority, incentives, and accountability for long-term R&amp;D and aggressive innovation.</w:t>
      </w:r>
      <w:r w:rsidR="002E6BA1" w:rsidRPr="007252CA">
        <w:rPr>
          <w:rFonts w:asciiTheme="majorBidi" w:hAnsiTheme="majorBidi" w:cstheme="majorBidi"/>
          <w:b/>
          <w:bCs/>
          <w:sz w:val="22"/>
          <w:szCs w:val="22"/>
        </w:rPr>
        <w:t xml:space="preserve"> </w:t>
      </w:r>
    </w:p>
    <w:p w14:paraId="44D12481" w14:textId="356ACB41" w:rsidR="002E6BA1" w:rsidRPr="007252CA" w:rsidRDefault="002E6BA1" w:rsidP="002E6BA1">
      <w:pPr>
        <w:pStyle w:val="ListParagraph"/>
        <w:numPr>
          <w:ilvl w:val="0"/>
          <w:numId w:val="1"/>
        </w:numPr>
        <w:rPr>
          <w:rFonts w:asciiTheme="majorBidi" w:hAnsiTheme="majorBidi" w:cstheme="majorBidi"/>
          <w:sz w:val="22"/>
          <w:szCs w:val="22"/>
        </w:rPr>
      </w:pPr>
      <w:r w:rsidRPr="007252CA">
        <w:rPr>
          <w:rFonts w:asciiTheme="majorBidi" w:hAnsiTheme="majorBidi" w:cstheme="majorBidi"/>
          <w:b/>
          <w:bCs/>
          <w:sz w:val="22"/>
          <w:szCs w:val="22"/>
        </w:rPr>
        <w:t xml:space="preserve">Integrate these players into </w:t>
      </w:r>
      <w:r w:rsidR="000A580F" w:rsidRPr="007252CA">
        <w:rPr>
          <w:rFonts w:asciiTheme="majorBidi" w:hAnsiTheme="majorBidi" w:cstheme="majorBidi"/>
          <w:b/>
          <w:bCs/>
          <w:sz w:val="22"/>
          <w:szCs w:val="22"/>
        </w:rPr>
        <w:t xml:space="preserve">intentional </w:t>
      </w:r>
      <w:r w:rsidRPr="007252CA">
        <w:rPr>
          <w:rFonts w:asciiTheme="majorBidi" w:hAnsiTheme="majorBidi" w:cstheme="majorBidi"/>
          <w:b/>
          <w:bCs/>
          <w:sz w:val="22"/>
          <w:szCs w:val="22"/>
        </w:rPr>
        <w:t xml:space="preserve">U.S. </w:t>
      </w:r>
      <w:r w:rsidR="00305CBB" w:rsidRPr="007252CA">
        <w:rPr>
          <w:rFonts w:asciiTheme="majorBidi" w:hAnsiTheme="majorBidi" w:cstheme="majorBidi"/>
          <w:b/>
          <w:bCs/>
          <w:sz w:val="22"/>
          <w:szCs w:val="22"/>
        </w:rPr>
        <w:t>economic statecraft</w:t>
      </w:r>
      <w:r w:rsidR="000A580F" w:rsidRPr="007252CA">
        <w:rPr>
          <w:rFonts w:asciiTheme="majorBidi" w:hAnsiTheme="majorBidi" w:cstheme="majorBidi"/>
          <w:b/>
          <w:bCs/>
          <w:sz w:val="22"/>
          <w:szCs w:val="22"/>
        </w:rPr>
        <w:t xml:space="preserve"> encompassing </w:t>
      </w:r>
      <w:r w:rsidRPr="007252CA">
        <w:rPr>
          <w:rFonts w:asciiTheme="majorBidi" w:hAnsiTheme="majorBidi" w:cstheme="majorBidi"/>
          <w:b/>
          <w:bCs/>
          <w:sz w:val="22"/>
          <w:szCs w:val="22"/>
        </w:rPr>
        <w:t xml:space="preserve">all levers of government, including </w:t>
      </w:r>
      <w:r w:rsidR="000314C2" w:rsidRPr="007252CA">
        <w:rPr>
          <w:rFonts w:asciiTheme="majorBidi" w:hAnsiTheme="majorBidi" w:cstheme="majorBidi"/>
          <w:b/>
          <w:bCs/>
          <w:sz w:val="22"/>
          <w:szCs w:val="22"/>
        </w:rPr>
        <w:t xml:space="preserve">grant, loan, and subsidy programs, </w:t>
      </w:r>
      <w:r w:rsidRPr="007252CA">
        <w:rPr>
          <w:rFonts w:asciiTheme="majorBidi" w:hAnsiTheme="majorBidi" w:cstheme="majorBidi"/>
          <w:b/>
          <w:bCs/>
          <w:sz w:val="22"/>
          <w:szCs w:val="22"/>
        </w:rPr>
        <w:t xml:space="preserve">free-market incentives, trade, </w:t>
      </w:r>
      <w:r w:rsidR="00305CBB" w:rsidRPr="007252CA">
        <w:rPr>
          <w:rFonts w:asciiTheme="majorBidi" w:hAnsiTheme="majorBidi" w:cstheme="majorBidi"/>
          <w:b/>
          <w:bCs/>
          <w:sz w:val="22"/>
          <w:szCs w:val="22"/>
        </w:rPr>
        <w:t>exports</w:t>
      </w:r>
      <w:r w:rsidRPr="007252CA">
        <w:rPr>
          <w:rFonts w:asciiTheme="majorBidi" w:hAnsiTheme="majorBidi" w:cstheme="majorBidi"/>
          <w:b/>
          <w:bCs/>
          <w:sz w:val="22"/>
          <w:szCs w:val="22"/>
        </w:rPr>
        <w:t>, and tariffs</w:t>
      </w:r>
      <w:r w:rsidR="00305CBB" w:rsidRPr="007252CA">
        <w:rPr>
          <w:rFonts w:asciiTheme="majorBidi" w:hAnsiTheme="majorBidi" w:cstheme="majorBidi"/>
          <w:b/>
          <w:bCs/>
          <w:sz w:val="22"/>
          <w:szCs w:val="22"/>
        </w:rPr>
        <w:t>,</w:t>
      </w:r>
      <w:r w:rsidRPr="007252CA">
        <w:rPr>
          <w:rFonts w:asciiTheme="majorBidi" w:hAnsiTheme="majorBidi" w:cstheme="majorBidi"/>
          <w:b/>
          <w:bCs/>
          <w:sz w:val="22"/>
          <w:szCs w:val="22"/>
        </w:rPr>
        <w:t xml:space="preserve"> with </w:t>
      </w:r>
      <w:r w:rsidR="000314C2" w:rsidRPr="007252CA">
        <w:rPr>
          <w:rFonts w:asciiTheme="majorBidi" w:hAnsiTheme="majorBidi" w:cstheme="majorBidi"/>
          <w:b/>
          <w:bCs/>
          <w:sz w:val="22"/>
          <w:szCs w:val="22"/>
        </w:rPr>
        <w:t>Country strategy</w:t>
      </w:r>
      <w:r w:rsidRPr="007252CA">
        <w:rPr>
          <w:rFonts w:asciiTheme="majorBidi" w:hAnsiTheme="majorBidi" w:cstheme="majorBidi"/>
          <w:b/>
          <w:bCs/>
          <w:sz w:val="22"/>
          <w:szCs w:val="22"/>
        </w:rPr>
        <w:t>.</w:t>
      </w:r>
    </w:p>
    <w:p w14:paraId="5F627F02" w14:textId="5B94914E" w:rsidR="00A906EB" w:rsidRPr="007252CA" w:rsidRDefault="00A906EB" w:rsidP="006B3C29">
      <w:pPr>
        <w:pStyle w:val="p1"/>
        <w:rPr>
          <w:rFonts w:asciiTheme="majorBidi" w:hAnsiTheme="majorBidi" w:cstheme="majorBidi"/>
          <w:sz w:val="22"/>
          <w:szCs w:val="22"/>
        </w:rPr>
      </w:pPr>
      <w:r w:rsidRPr="007252CA">
        <w:rPr>
          <w:rFonts w:asciiTheme="majorBidi" w:hAnsiTheme="majorBidi" w:cstheme="majorBidi"/>
          <w:b/>
          <w:bCs/>
          <w:sz w:val="22"/>
          <w:szCs w:val="22"/>
        </w:rPr>
        <w:t>The AI imperative</w:t>
      </w:r>
      <w:r w:rsidR="006B3C29" w:rsidRPr="007252CA">
        <w:rPr>
          <w:rFonts w:asciiTheme="majorBidi" w:hAnsiTheme="majorBidi" w:cstheme="majorBidi"/>
          <w:b/>
          <w:bCs/>
          <w:sz w:val="22"/>
          <w:szCs w:val="22"/>
        </w:rPr>
        <w:t>:</w:t>
      </w:r>
      <w:r w:rsidR="0080088B" w:rsidRPr="007252CA">
        <w:rPr>
          <w:rFonts w:asciiTheme="majorBidi" w:hAnsiTheme="majorBidi" w:cstheme="majorBidi"/>
          <w:b/>
          <w:bCs/>
          <w:sz w:val="22"/>
          <w:szCs w:val="22"/>
        </w:rPr>
        <w:t xml:space="preserve"> </w:t>
      </w:r>
      <w:r w:rsidRPr="007252CA">
        <w:rPr>
          <w:rFonts w:asciiTheme="majorBidi" w:hAnsiTheme="majorBidi" w:cstheme="majorBidi"/>
          <w:sz w:val="22"/>
          <w:szCs w:val="22"/>
        </w:rPr>
        <w:t>Telecom infrastructure will be one of the decisive arenas for the AI era.</w:t>
      </w:r>
      <w:r w:rsidR="008C1F6E" w:rsidRPr="007252CA">
        <w:rPr>
          <w:rStyle w:val="FootnoteReference"/>
          <w:rFonts w:asciiTheme="majorBidi" w:hAnsiTheme="majorBidi" w:cstheme="majorBidi"/>
          <w:b/>
          <w:bCs/>
          <w:sz w:val="22"/>
          <w:szCs w:val="22"/>
        </w:rPr>
        <w:footnoteReference w:id="4"/>
      </w:r>
      <w:r w:rsidRPr="007252CA">
        <w:rPr>
          <w:rFonts w:asciiTheme="majorBidi" w:hAnsiTheme="majorBidi" w:cstheme="majorBidi"/>
          <w:sz w:val="22"/>
          <w:szCs w:val="22"/>
        </w:rPr>
        <w:t xml:space="preserve"> </w:t>
      </w:r>
      <w:r w:rsidR="00305CBB" w:rsidRPr="007252CA">
        <w:rPr>
          <w:rFonts w:asciiTheme="majorBidi" w:hAnsiTheme="majorBidi" w:cstheme="majorBidi"/>
          <w:sz w:val="22"/>
          <w:szCs w:val="22"/>
        </w:rPr>
        <w:t>The quality of d</w:t>
      </w:r>
      <w:r w:rsidRPr="007252CA">
        <w:rPr>
          <w:rFonts w:asciiTheme="majorBidi" w:hAnsiTheme="majorBidi" w:cstheme="majorBidi"/>
          <w:sz w:val="22"/>
          <w:szCs w:val="22"/>
        </w:rPr>
        <w:t>elivering inference (AI in action)</w:t>
      </w:r>
      <w:r w:rsidR="00305CBB" w:rsidRPr="007252CA">
        <w:rPr>
          <w:rFonts w:asciiTheme="majorBidi" w:hAnsiTheme="majorBidi" w:cstheme="majorBidi"/>
          <w:sz w:val="22"/>
          <w:szCs w:val="22"/>
        </w:rPr>
        <w:t xml:space="preserve"> depends on </w:t>
      </w:r>
      <w:r w:rsidRPr="007252CA">
        <w:rPr>
          <w:rFonts w:asciiTheme="majorBidi" w:hAnsiTheme="majorBidi" w:cstheme="majorBidi"/>
          <w:sz w:val="22"/>
          <w:szCs w:val="22"/>
        </w:rPr>
        <w:t xml:space="preserve">dynamic processing across distance and </w:t>
      </w:r>
      <w:r w:rsidR="00305CBB" w:rsidRPr="007252CA">
        <w:rPr>
          <w:rFonts w:asciiTheme="majorBidi" w:hAnsiTheme="majorBidi" w:cstheme="majorBidi"/>
          <w:sz w:val="22"/>
          <w:szCs w:val="22"/>
        </w:rPr>
        <w:t xml:space="preserve">varying </w:t>
      </w:r>
      <w:r w:rsidRPr="007252CA">
        <w:rPr>
          <w:rFonts w:asciiTheme="majorBidi" w:hAnsiTheme="majorBidi" w:cstheme="majorBidi"/>
          <w:sz w:val="22"/>
          <w:szCs w:val="22"/>
        </w:rPr>
        <w:t xml:space="preserve">processing needs, </w:t>
      </w:r>
      <w:r w:rsidR="00305CBB" w:rsidRPr="007252CA">
        <w:rPr>
          <w:rFonts w:asciiTheme="majorBidi" w:hAnsiTheme="majorBidi" w:cstheme="majorBidi"/>
          <w:sz w:val="22"/>
          <w:szCs w:val="22"/>
        </w:rPr>
        <w:t xml:space="preserve">as well as </w:t>
      </w:r>
      <w:r w:rsidR="00DC56E5" w:rsidRPr="007252CA">
        <w:rPr>
          <w:rFonts w:asciiTheme="majorBidi" w:hAnsiTheme="majorBidi" w:cstheme="majorBidi"/>
          <w:sz w:val="22"/>
          <w:szCs w:val="22"/>
        </w:rPr>
        <w:t>consistent bandwidth</w:t>
      </w:r>
      <w:r w:rsidR="00305CBB" w:rsidRPr="007252CA">
        <w:rPr>
          <w:rFonts w:asciiTheme="majorBidi" w:hAnsiTheme="majorBidi" w:cstheme="majorBidi"/>
          <w:sz w:val="22"/>
          <w:szCs w:val="22"/>
        </w:rPr>
        <w:t xml:space="preserve"> </w:t>
      </w:r>
      <w:r w:rsidRPr="007252CA">
        <w:rPr>
          <w:rFonts w:asciiTheme="majorBidi" w:hAnsiTheme="majorBidi" w:cstheme="majorBidi"/>
          <w:sz w:val="22"/>
          <w:szCs w:val="22"/>
        </w:rPr>
        <w:t xml:space="preserve">and </w:t>
      </w:r>
      <w:r w:rsidR="00DC56E5" w:rsidRPr="007252CA">
        <w:rPr>
          <w:rFonts w:asciiTheme="majorBidi" w:hAnsiTheme="majorBidi" w:cstheme="majorBidi"/>
          <w:sz w:val="22"/>
          <w:szCs w:val="22"/>
        </w:rPr>
        <w:t xml:space="preserve">low </w:t>
      </w:r>
      <w:r w:rsidRPr="007252CA">
        <w:rPr>
          <w:rFonts w:asciiTheme="majorBidi" w:hAnsiTheme="majorBidi" w:cstheme="majorBidi"/>
          <w:sz w:val="22"/>
          <w:szCs w:val="22"/>
        </w:rPr>
        <w:t>latency</w:t>
      </w:r>
      <w:r w:rsidR="00305CBB" w:rsidRPr="007252CA">
        <w:rPr>
          <w:rFonts w:asciiTheme="majorBidi" w:hAnsiTheme="majorBidi" w:cstheme="majorBidi"/>
          <w:sz w:val="22"/>
          <w:szCs w:val="22"/>
        </w:rPr>
        <w:t>,</w:t>
      </w:r>
      <w:r w:rsidRPr="007252CA">
        <w:rPr>
          <w:rFonts w:asciiTheme="majorBidi" w:hAnsiTheme="majorBidi" w:cstheme="majorBidi"/>
          <w:sz w:val="22"/>
          <w:szCs w:val="22"/>
        </w:rPr>
        <w:t xml:space="preserve"> to support real-time AI</w:t>
      </w:r>
      <w:r w:rsidR="00305CBB" w:rsidRPr="007252CA">
        <w:rPr>
          <w:rFonts w:asciiTheme="majorBidi" w:hAnsiTheme="majorBidi" w:cstheme="majorBidi"/>
          <w:sz w:val="22"/>
          <w:szCs w:val="22"/>
        </w:rPr>
        <w:t>.</w:t>
      </w:r>
      <w:r w:rsidRPr="007252CA">
        <w:rPr>
          <w:rFonts w:asciiTheme="majorBidi" w:hAnsiTheme="majorBidi" w:cstheme="majorBidi"/>
          <w:sz w:val="22"/>
          <w:szCs w:val="22"/>
        </w:rPr>
        <w:t xml:space="preserve"> Control and optimization reside with the network operator</w:t>
      </w:r>
      <w:r w:rsidR="00305CBB" w:rsidRPr="007252CA">
        <w:rPr>
          <w:rFonts w:asciiTheme="majorBidi" w:hAnsiTheme="majorBidi" w:cstheme="majorBidi"/>
          <w:sz w:val="22"/>
          <w:szCs w:val="22"/>
        </w:rPr>
        <w:t>,</w:t>
      </w:r>
      <w:r w:rsidR="000314C2" w:rsidRPr="007252CA">
        <w:rPr>
          <w:rFonts w:asciiTheme="majorBidi" w:hAnsiTheme="majorBidi" w:cstheme="majorBidi"/>
          <w:sz w:val="22"/>
          <w:szCs w:val="22"/>
        </w:rPr>
        <w:t xml:space="preserve"> who can discriminate</w:t>
      </w:r>
      <w:r w:rsidR="00731EAE" w:rsidRPr="007252CA">
        <w:rPr>
          <w:rFonts w:asciiTheme="majorBidi" w:hAnsiTheme="majorBidi" w:cstheme="majorBidi"/>
          <w:sz w:val="22"/>
          <w:szCs w:val="22"/>
        </w:rPr>
        <w:t xml:space="preserve"> as </w:t>
      </w:r>
      <w:r w:rsidR="00DC56E5" w:rsidRPr="007252CA">
        <w:rPr>
          <w:rFonts w:asciiTheme="majorBidi" w:hAnsiTheme="majorBidi" w:cstheme="majorBidi"/>
          <w:sz w:val="22"/>
          <w:szCs w:val="22"/>
        </w:rPr>
        <w:t>desired</w:t>
      </w:r>
      <w:r w:rsidR="00731EAE" w:rsidRPr="007252CA">
        <w:rPr>
          <w:rFonts w:asciiTheme="majorBidi" w:hAnsiTheme="majorBidi" w:cstheme="majorBidi"/>
          <w:sz w:val="22"/>
          <w:szCs w:val="22"/>
        </w:rPr>
        <w:t xml:space="preserve"> (although</w:t>
      </w:r>
      <w:r w:rsidR="00DC56E5" w:rsidRPr="007252CA">
        <w:rPr>
          <w:rFonts w:asciiTheme="majorBidi" w:hAnsiTheme="majorBidi" w:cstheme="majorBidi"/>
          <w:sz w:val="22"/>
          <w:szCs w:val="22"/>
        </w:rPr>
        <w:t xml:space="preserve"> </w:t>
      </w:r>
      <w:r w:rsidR="00731EAE" w:rsidRPr="007252CA">
        <w:rPr>
          <w:rFonts w:asciiTheme="majorBidi" w:hAnsiTheme="majorBidi" w:cstheme="majorBidi"/>
          <w:sz w:val="22"/>
          <w:szCs w:val="22"/>
        </w:rPr>
        <w:t>probably do</w:t>
      </w:r>
      <w:r w:rsidR="00DC56E5" w:rsidRPr="007252CA">
        <w:rPr>
          <w:rFonts w:asciiTheme="majorBidi" w:hAnsiTheme="majorBidi" w:cstheme="majorBidi"/>
          <w:sz w:val="22"/>
          <w:szCs w:val="22"/>
        </w:rPr>
        <w:t>es not do</w:t>
      </w:r>
      <w:r w:rsidR="00731EAE" w:rsidRPr="007252CA">
        <w:rPr>
          <w:rFonts w:asciiTheme="majorBidi" w:hAnsiTheme="majorBidi" w:cstheme="majorBidi"/>
          <w:sz w:val="22"/>
          <w:szCs w:val="22"/>
        </w:rPr>
        <w:t xml:space="preserve"> so today in the U.S).</w:t>
      </w:r>
      <w:r w:rsidRPr="007252CA">
        <w:rPr>
          <w:rStyle w:val="FootnoteReference"/>
          <w:rFonts w:asciiTheme="majorBidi" w:hAnsiTheme="majorBidi" w:cstheme="majorBidi"/>
          <w:sz w:val="22"/>
          <w:szCs w:val="22"/>
        </w:rPr>
        <w:footnoteReference w:id="5"/>
      </w:r>
      <w:r w:rsidRPr="007252CA">
        <w:rPr>
          <w:rFonts w:asciiTheme="majorBidi" w:hAnsiTheme="majorBidi" w:cstheme="majorBidi"/>
          <w:sz w:val="22"/>
          <w:szCs w:val="22"/>
        </w:rPr>
        <w:t xml:space="preserve"> Outside the U.S., </w:t>
      </w:r>
      <w:hyperlink r:id="rId10" w:history="1">
        <w:r w:rsidRPr="007252CA">
          <w:rPr>
            <w:rStyle w:val="Hyperlink"/>
            <w:rFonts w:asciiTheme="majorBidi" w:hAnsiTheme="majorBidi" w:cstheme="majorBidi"/>
            <w:sz w:val="22"/>
            <w:szCs w:val="22"/>
          </w:rPr>
          <w:t xml:space="preserve">most countries allow </w:t>
        </w:r>
        <w:r w:rsidR="00731EAE" w:rsidRPr="007252CA">
          <w:rPr>
            <w:rStyle w:val="Hyperlink"/>
            <w:rFonts w:asciiTheme="majorBidi" w:hAnsiTheme="majorBidi" w:cstheme="majorBidi"/>
            <w:sz w:val="22"/>
            <w:szCs w:val="22"/>
          </w:rPr>
          <w:t>service discrimination</w:t>
        </w:r>
        <w:r w:rsidRPr="007252CA">
          <w:rPr>
            <w:rStyle w:val="Hyperlink"/>
            <w:rFonts w:asciiTheme="majorBidi" w:hAnsiTheme="majorBidi" w:cstheme="majorBidi"/>
            <w:sz w:val="22"/>
            <w:szCs w:val="22"/>
          </w:rPr>
          <w:t>.</w:t>
        </w:r>
      </w:hyperlink>
      <w:r w:rsidRPr="007252CA">
        <w:rPr>
          <w:rFonts w:asciiTheme="majorBidi" w:hAnsiTheme="majorBidi" w:cstheme="majorBidi"/>
          <w:sz w:val="22"/>
          <w:szCs w:val="22"/>
        </w:rPr>
        <w:t xml:space="preserve"> </w:t>
      </w:r>
      <w:r w:rsidR="00731EAE" w:rsidRPr="007252CA">
        <w:rPr>
          <w:rFonts w:asciiTheme="majorBidi" w:hAnsiTheme="majorBidi" w:cstheme="majorBidi"/>
          <w:sz w:val="22"/>
          <w:szCs w:val="22"/>
        </w:rPr>
        <w:t xml:space="preserve">As a result, </w:t>
      </w:r>
      <w:r w:rsidRPr="007252CA">
        <w:rPr>
          <w:rFonts w:asciiTheme="majorBidi" w:hAnsiTheme="majorBidi" w:cstheme="majorBidi"/>
          <w:sz w:val="22"/>
          <w:szCs w:val="22"/>
        </w:rPr>
        <w:t>China, specifically Huawei, is positioned to drive Chinese-controlled stack</w:t>
      </w:r>
      <w:r w:rsidR="00DC56E5" w:rsidRPr="007252CA">
        <w:rPr>
          <w:rFonts w:asciiTheme="majorBidi" w:hAnsiTheme="majorBidi" w:cstheme="majorBidi"/>
          <w:sz w:val="22"/>
          <w:szCs w:val="22"/>
        </w:rPr>
        <w:t>s, including its own,</w:t>
      </w:r>
      <w:r w:rsidRPr="007252CA">
        <w:rPr>
          <w:rFonts w:asciiTheme="majorBidi" w:hAnsiTheme="majorBidi" w:cstheme="majorBidi"/>
          <w:sz w:val="22"/>
          <w:szCs w:val="22"/>
        </w:rPr>
        <w:t xml:space="preserve"> across customer</w:t>
      </w:r>
      <w:r w:rsidR="00DC56E5" w:rsidRPr="007252CA">
        <w:rPr>
          <w:rFonts w:asciiTheme="majorBidi" w:hAnsiTheme="majorBidi" w:cstheme="majorBidi"/>
          <w:sz w:val="22"/>
          <w:szCs w:val="22"/>
        </w:rPr>
        <w:t xml:space="preserve"> networks</w:t>
      </w:r>
      <w:r w:rsidRPr="007252CA">
        <w:rPr>
          <w:rFonts w:asciiTheme="majorBidi" w:hAnsiTheme="majorBidi" w:cstheme="majorBidi"/>
          <w:sz w:val="22"/>
          <w:szCs w:val="22"/>
        </w:rPr>
        <w:t xml:space="preserve"> (Huawei operates in 1</w:t>
      </w:r>
      <w:r w:rsidR="00164038">
        <w:rPr>
          <w:rFonts w:asciiTheme="majorBidi" w:hAnsiTheme="majorBidi" w:cstheme="majorBidi"/>
          <w:sz w:val="22"/>
          <w:szCs w:val="22"/>
        </w:rPr>
        <w:t>60</w:t>
      </w:r>
      <w:r w:rsidRPr="007252CA">
        <w:rPr>
          <w:rFonts w:asciiTheme="majorBidi" w:hAnsiTheme="majorBidi" w:cstheme="majorBidi"/>
          <w:sz w:val="22"/>
          <w:szCs w:val="22"/>
        </w:rPr>
        <w:t xml:space="preserve"> out of 195 countries with market dominance in 160).</w:t>
      </w:r>
      <w:r w:rsidR="00731EAE" w:rsidRPr="007252CA">
        <w:rPr>
          <w:rFonts w:asciiTheme="majorBidi" w:hAnsiTheme="majorBidi" w:cstheme="majorBidi"/>
          <w:sz w:val="22"/>
          <w:szCs w:val="22"/>
        </w:rPr>
        <w:t xml:space="preserve"> It will be </w:t>
      </w:r>
      <w:r w:rsidR="00305CBB" w:rsidRPr="007252CA">
        <w:rPr>
          <w:rFonts w:asciiTheme="majorBidi" w:hAnsiTheme="majorBidi" w:cstheme="majorBidi"/>
          <w:sz w:val="22"/>
          <w:szCs w:val="22"/>
        </w:rPr>
        <w:t>challenging</w:t>
      </w:r>
      <w:r w:rsidR="00731EAE" w:rsidRPr="007252CA">
        <w:rPr>
          <w:rFonts w:asciiTheme="majorBidi" w:hAnsiTheme="majorBidi" w:cstheme="majorBidi"/>
          <w:sz w:val="22"/>
          <w:szCs w:val="22"/>
        </w:rPr>
        <w:t xml:space="preserve"> for the U.S. to counter the ease and </w:t>
      </w:r>
      <w:r w:rsidR="00305CBB" w:rsidRPr="007252CA">
        <w:rPr>
          <w:rFonts w:asciiTheme="majorBidi" w:hAnsiTheme="majorBidi" w:cstheme="majorBidi"/>
          <w:sz w:val="22"/>
          <w:szCs w:val="22"/>
        </w:rPr>
        <w:t>affordability</w:t>
      </w:r>
      <w:r w:rsidR="00731EAE" w:rsidRPr="007252CA">
        <w:rPr>
          <w:rFonts w:asciiTheme="majorBidi" w:hAnsiTheme="majorBidi" w:cstheme="majorBidi"/>
          <w:sz w:val="22"/>
          <w:szCs w:val="22"/>
        </w:rPr>
        <w:t xml:space="preserve"> of </w:t>
      </w:r>
      <w:r w:rsidR="00305CBB" w:rsidRPr="007252CA">
        <w:rPr>
          <w:rFonts w:asciiTheme="majorBidi" w:hAnsiTheme="majorBidi" w:cstheme="majorBidi"/>
          <w:sz w:val="22"/>
          <w:szCs w:val="22"/>
        </w:rPr>
        <w:t>network-integrated</w:t>
      </w:r>
      <w:r w:rsidR="00731EAE" w:rsidRPr="007252CA">
        <w:rPr>
          <w:rFonts w:asciiTheme="majorBidi" w:hAnsiTheme="majorBidi" w:cstheme="majorBidi"/>
          <w:sz w:val="22"/>
          <w:szCs w:val="22"/>
        </w:rPr>
        <w:t xml:space="preserve"> AI.</w:t>
      </w:r>
    </w:p>
    <w:p w14:paraId="43DFA471" w14:textId="45CA731A" w:rsidR="00781E09" w:rsidRPr="007252CA" w:rsidRDefault="00A906EB" w:rsidP="00781E09">
      <w:pPr>
        <w:pStyle w:val="p1"/>
        <w:rPr>
          <w:rFonts w:asciiTheme="majorBidi" w:hAnsiTheme="majorBidi" w:cstheme="majorBidi"/>
          <w:sz w:val="22"/>
          <w:szCs w:val="22"/>
        </w:rPr>
      </w:pPr>
      <w:r w:rsidRPr="007252CA">
        <w:rPr>
          <w:rFonts w:asciiTheme="majorBidi" w:hAnsiTheme="majorBidi" w:cstheme="majorBidi"/>
          <w:b/>
          <w:bCs/>
          <w:sz w:val="22"/>
          <w:szCs w:val="22"/>
        </w:rPr>
        <w:t>Everything depends on Communications</w:t>
      </w:r>
      <w:r w:rsidR="006B3C29" w:rsidRPr="007252CA">
        <w:rPr>
          <w:rFonts w:asciiTheme="majorBidi" w:hAnsiTheme="majorBidi" w:cstheme="majorBidi"/>
          <w:b/>
          <w:bCs/>
          <w:sz w:val="22"/>
          <w:szCs w:val="22"/>
        </w:rPr>
        <w:t>:</w:t>
      </w:r>
      <w:r w:rsidR="0080088B" w:rsidRPr="007252CA">
        <w:rPr>
          <w:rFonts w:asciiTheme="majorBidi" w:hAnsiTheme="majorBidi" w:cstheme="majorBidi"/>
          <w:b/>
          <w:bCs/>
          <w:sz w:val="22"/>
          <w:szCs w:val="22"/>
        </w:rPr>
        <w:t xml:space="preserve"> </w:t>
      </w:r>
      <w:r w:rsidR="000A580F" w:rsidRPr="007252CA">
        <w:rPr>
          <w:rFonts w:asciiTheme="majorBidi" w:hAnsiTheme="majorBidi" w:cstheme="majorBidi"/>
          <w:sz w:val="22"/>
          <w:szCs w:val="22"/>
        </w:rPr>
        <w:t>Additionally</w:t>
      </w:r>
      <w:r w:rsidR="00781E09" w:rsidRPr="007252CA">
        <w:rPr>
          <w:rFonts w:asciiTheme="majorBidi" w:hAnsiTheme="majorBidi" w:cstheme="majorBidi"/>
          <w:sz w:val="22"/>
          <w:szCs w:val="22"/>
        </w:rPr>
        <w:t>,</w:t>
      </w:r>
      <w:r w:rsidR="00A9363D" w:rsidRPr="007252CA">
        <w:rPr>
          <w:rFonts w:asciiTheme="majorBidi" w:hAnsiTheme="majorBidi" w:cstheme="majorBidi"/>
          <w:sz w:val="22"/>
          <w:szCs w:val="22"/>
        </w:rPr>
        <w:t xml:space="preserve"> China’s </w:t>
      </w:r>
      <w:r w:rsidR="00DD0E58" w:rsidRPr="007252CA">
        <w:rPr>
          <w:rFonts w:asciiTheme="majorBidi" w:hAnsiTheme="majorBidi" w:cstheme="majorBidi"/>
          <w:sz w:val="22"/>
          <w:szCs w:val="22"/>
        </w:rPr>
        <w:t>“</w:t>
      </w:r>
      <w:hyperlink r:id="rId11" w:history="1">
        <w:r w:rsidR="00A9363D" w:rsidRPr="007252CA">
          <w:rPr>
            <w:rStyle w:val="Hyperlink"/>
            <w:rFonts w:asciiTheme="majorBidi" w:hAnsiTheme="majorBidi" w:cstheme="majorBidi"/>
            <w:sz w:val="22"/>
            <w:szCs w:val="22"/>
          </w:rPr>
          <w:t>Autocracy-as-a-Service</w:t>
        </w:r>
      </w:hyperlink>
      <w:r w:rsidR="00DD0E58" w:rsidRPr="007252CA">
        <w:rPr>
          <w:rFonts w:asciiTheme="majorBidi" w:hAnsiTheme="majorBidi" w:cstheme="majorBidi"/>
          <w:sz w:val="22"/>
          <w:szCs w:val="22"/>
        </w:rPr>
        <w:t>”</w:t>
      </w:r>
      <w:r w:rsidR="00A9363D" w:rsidRPr="007252CA">
        <w:rPr>
          <w:rFonts w:asciiTheme="majorBidi" w:hAnsiTheme="majorBidi" w:cstheme="majorBidi"/>
          <w:sz w:val="22"/>
          <w:szCs w:val="22"/>
        </w:rPr>
        <w:t xml:space="preserve"> offerings</w:t>
      </w:r>
      <w:r w:rsidR="00781E09" w:rsidRPr="007252CA">
        <w:rPr>
          <w:rFonts w:asciiTheme="majorBidi" w:hAnsiTheme="majorBidi" w:cstheme="majorBidi"/>
          <w:sz w:val="22"/>
          <w:szCs w:val="22"/>
        </w:rPr>
        <w:t xml:space="preserve"> raise ethical issues </w:t>
      </w:r>
      <w:r w:rsidR="008A3B94" w:rsidRPr="007252CA">
        <w:rPr>
          <w:rFonts w:asciiTheme="majorBidi" w:hAnsiTheme="majorBidi" w:cstheme="majorBidi"/>
          <w:sz w:val="22"/>
          <w:szCs w:val="22"/>
        </w:rPr>
        <w:t>about</w:t>
      </w:r>
      <w:r w:rsidR="00781E09" w:rsidRPr="007252CA">
        <w:rPr>
          <w:rFonts w:asciiTheme="majorBidi" w:hAnsiTheme="majorBidi" w:cstheme="majorBidi"/>
          <w:sz w:val="22"/>
          <w:szCs w:val="22"/>
        </w:rPr>
        <w:t xml:space="preserve"> monitoring and control. </w:t>
      </w:r>
      <w:r w:rsidR="006A78B3" w:rsidRPr="007252CA">
        <w:rPr>
          <w:rFonts w:asciiTheme="majorBidi" w:hAnsiTheme="majorBidi" w:cstheme="majorBidi"/>
          <w:sz w:val="22"/>
          <w:szCs w:val="22"/>
        </w:rPr>
        <w:t>Some of these offerings, such as “</w:t>
      </w:r>
      <w:r w:rsidR="00CC7E3B" w:rsidRPr="007252CA">
        <w:rPr>
          <w:rFonts w:asciiTheme="majorBidi" w:hAnsiTheme="majorBidi" w:cstheme="majorBidi"/>
          <w:sz w:val="22"/>
          <w:szCs w:val="22"/>
        </w:rPr>
        <w:t>G</w:t>
      </w:r>
      <w:r w:rsidR="006A78B3" w:rsidRPr="007252CA">
        <w:rPr>
          <w:rFonts w:asciiTheme="majorBidi" w:hAnsiTheme="majorBidi" w:cstheme="majorBidi"/>
          <w:sz w:val="22"/>
          <w:szCs w:val="22"/>
        </w:rPr>
        <w:t xml:space="preserve">reat </w:t>
      </w:r>
      <w:r w:rsidR="00CC7E3B" w:rsidRPr="007252CA">
        <w:rPr>
          <w:rFonts w:asciiTheme="majorBidi" w:hAnsiTheme="majorBidi" w:cstheme="majorBidi"/>
          <w:sz w:val="22"/>
          <w:szCs w:val="22"/>
        </w:rPr>
        <w:t>F</w:t>
      </w:r>
      <w:r w:rsidR="006A78B3" w:rsidRPr="007252CA">
        <w:rPr>
          <w:rFonts w:asciiTheme="majorBidi" w:hAnsiTheme="majorBidi" w:cstheme="majorBidi"/>
          <w:sz w:val="22"/>
          <w:szCs w:val="22"/>
        </w:rPr>
        <w:t>irewall” and citizen monitoring</w:t>
      </w:r>
      <w:r w:rsidR="003B7E6B" w:rsidRPr="007252CA">
        <w:rPr>
          <w:rFonts w:asciiTheme="majorBidi" w:hAnsiTheme="majorBidi" w:cstheme="majorBidi"/>
          <w:sz w:val="22"/>
          <w:szCs w:val="22"/>
        </w:rPr>
        <w:t>,</w:t>
      </w:r>
      <w:r w:rsidR="006A78B3" w:rsidRPr="007252CA">
        <w:rPr>
          <w:rFonts w:asciiTheme="majorBidi" w:hAnsiTheme="majorBidi" w:cstheme="majorBidi"/>
          <w:sz w:val="22"/>
          <w:szCs w:val="22"/>
        </w:rPr>
        <w:t xml:space="preserve"> are especially attractive to some countries. T</w:t>
      </w:r>
      <w:r w:rsidR="00781E09" w:rsidRPr="007252CA">
        <w:rPr>
          <w:rFonts w:asciiTheme="majorBidi" w:hAnsiTheme="majorBidi" w:cstheme="majorBidi"/>
          <w:sz w:val="22"/>
          <w:szCs w:val="22"/>
        </w:rPr>
        <w:t>hese services</w:t>
      </w:r>
      <w:r w:rsidR="00AD6E65">
        <w:rPr>
          <w:rFonts w:asciiTheme="majorBidi" w:hAnsiTheme="majorBidi" w:cstheme="majorBidi"/>
          <w:sz w:val="22"/>
          <w:szCs w:val="22"/>
        </w:rPr>
        <w:t xml:space="preserve">, </w:t>
      </w:r>
      <w:hyperlink r:id="rId12" w:history="1">
        <w:r w:rsidR="00AD6E65" w:rsidRPr="00AD6E65">
          <w:rPr>
            <w:rStyle w:val="Hyperlink"/>
            <w:rFonts w:asciiTheme="majorBidi" w:hAnsiTheme="majorBidi" w:cstheme="majorBidi"/>
            <w:sz w:val="22"/>
            <w:szCs w:val="22"/>
          </w:rPr>
          <w:t>supercharged by AI,</w:t>
        </w:r>
      </w:hyperlink>
      <w:r w:rsidR="00781E09" w:rsidRPr="007252CA">
        <w:rPr>
          <w:rFonts w:asciiTheme="majorBidi" w:hAnsiTheme="majorBidi" w:cstheme="majorBidi"/>
          <w:sz w:val="22"/>
          <w:szCs w:val="22"/>
        </w:rPr>
        <w:t xml:space="preserve"> are also </w:t>
      </w:r>
      <w:r w:rsidRPr="007252CA">
        <w:rPr>
          <w:rFonts w:asciiTheme="majorBidi" w:hAnsiTheme="majorBidi" w:cstheme="majorBidi"/>
          <w:sz w:val="22"/>
          <w:szCs w:val="22"/>
        </w:rPr>
        <w:t xml:space="preserve">part of China’s overall </w:t>
      </w:r>
      <w:r w:rsidR="00305CBB" w:rsidRPr="007252CA">
        <w:rPr>
          <w:rFonts w:asciiTheme="majorBidi" w:hAnsiTheme="majorBidi" w:cstheme="majorBidi"/>
          <w:sz w:val="22"/>
          <w:szCs w:val="22"/>
        </w:rPr>
        <w:t>economic statecraft</w:t>
      </w:r>
      <w:r w:rsidRPr="007252CA">
        <w:rPr>
          <w:rFonts w:asciiTheme="majorBidi" w:hAnsiTheme="majorBidi" w:cstheme="majorBidi"/>
          <w:sz w:val="22"/>
          <w:szCs w:val="22"/>
        </w:rPr>
        <w:t xml:space="preserve"> package</w:t>
      </w:r>
      <w:r w:rsidR="00305CBB" w:rsidRPr="007252CA">
        <w:rPr>
          <w:rFonts w:asciiTheme="majorBidi" w:hAnsiTheme="majorBidi" w:cstheme="majorBidi"/>
          <w:sz w:val="22"/>
          <w:szCs w:val="22"/>
        </w:rPr>
        <w:t>,</w:t>
      </w:r>
      <w:r w:rsidRPr="007252CA">
        <w:rPr>
          <w:rFonts w:asciiTheme="majorBidi" w:hAnsiTheme="majorBidi" w:cstheme="majorBidi"/>
          <w:sz w:val="22"/>
          <w:szCs w:val="22"/>
        </w:rPr>
        <w:t xml:space="preserve"> </w:t>
      </w:r>
      <w:r w:rsidR="00305CBB" w:rsidRPr="007252CA">
        <w:rPr>
          <w:rFonts w:asciiTheme="majorBidi" w:hAnsiTheme="majorBidi" w:cstheme="majorBidi"/>
          <w:sz w:val="22"/>
          <w:szCs w:val="22"/>
        </w:rPr>
        <w:t xml:space="preserve">which </w:t>
      </w:r>
      <w:r w:rsidR="006A78B3" w:rsidRPr="007252CA">
        <w:rPr>
          <w:rFonts w:asciiTheme="majorBidi" w:hAnsiTheme="majorBidi" w:cstheme="majorBidi"/>
          <w:sz w:val="22"/>
          <w:szCs w:val="22"/>
        </w:rPr>
        <w:t>encompasses a range of</w:t>
      </w:r>
      <w:r w:rsidRPr="007252CA">
        <w:rPr>
          <w:rFonts w:asciiTheme="majorBidi" w:hAnsiTheme="majorBidi" w:cstheme="majorBidi"/>
          <w:sz w:val="22"/>
          <w:szCs w:val="22"/>
        </w:rPr>
        <w:t xml:space="preserve"> products, services, local factories, exports, and imports. </w:t>
      </w:r>
      <w:r w:rsidR="00781E09" w:rsidRPr="007252CA">
        <w:rPr>
          <w:rFonts w:asciiTheme="majorBidi" w:hAnsiTheme="majorBidi" w:cstheme="majorBidi"/>
          <w:sz w:val="22"/>
          <w:szCs w:val="22"/>
        </w:rPr>
        <w:t xml:space="preserve">In </w:t>
      </w:r>
      <w:r w:rsidR="00305CBB" w:rsidRPr="007252CA">
        <w:rPr>
          <w:rFonts w:asciiTheme="majorBidi" w:hAnsiTheme="majorBidi" w:cstheme="majorBidi"/>
          <w:sz w:val="22"/>
          <w:szCs w:val="22"/>
        </w:rPr>
        <w:t>sum</w:t>
      </w:r>
      <w:r w:rsidR="00781E09" w:rsidRPr="007252CA">
        <w:rPr>
          <w:rFonts w:asciiTheme="majorBidi" w:hAnsiTheme="majorBidi" w:cstheme="majorBidi"/>
          <w:sz w:val="22"/>
          <w:szCs w:val="22"/>
        </w:rPr>
        <w:t xml:space="preserve">, telecom </w:t>
      </w:r>
      <w:r w:rsidR="00305CBB" w:rsidRPr="007252CA">
        <w:rPr>
          <w:rFonts w:asciiTheme="majorBidi" w:hAnsiTheme="majorBidi" w:cstheme="majorBidi"/>
          <w:sz w:val="22"/>
          <w:szCs w:val="22"/>
        </w:rPr>
        <w:t>underpins</w:t>
      </w:r>
      <w:r w:rsidRPr="007252CA">
        <w:rPr>
          <w:rFonts w:asciiTheme="majorBidi" w:hAnsiTheme="majorBidi" w:cstheme="majorBidi"/>
          <w:sz w:val="22"/>
          <w:szCs w:val="22"/>
        </w:rPr>
        <w:t xml:space="preserve"> China’s </w:t>
      </w:r>
      <w:r w:rsidR="00305CBB" w:rsidRPr="007252CA">
        <w:rPr>
          <w:rFonts w:asciiTheme="majorBidi" w:hAnsiTheme="majorBidi" w:cstheme="majorBidi"/>
          <w:sz w:val="22"/>
          <w:szCs w:val="22"/>
        </w:rPr>
        <w:t>Belt and Road initiative</w:t>
      </w:r>
      <w:r w:rsidR="00781E09" w:rsidRPr="007252CA">
        <w:rPr>
          <w:rFonts w:asciiTheme="majorBidi" w:hAnsiTheme="majorBidi" w:cstheme="majorBidi"/>
          <w:sz w:val="22"/>
          <w:szCs w:val="22"/>
        </w:rPr>
        <w:t xml:space="preserve">. </w:t>
      </w:r>
    </w:p>
    <w:p w14:paraId="1EC02B9C" w14:textId="2BF2AEF9" w:rsidR="0080088B" w:rsidRDefault="00DC56A0" w:rsidP="00393C0E">
      <w:pPr>
        <w:pStyle w:val="p1"/>
        <w:rPr>
          <w:rFonts w:asciiTheme="majorBidi" w:hAnsiTheme="majorBidi" w:cstheme="majorBidi"/>
          <w:sz w:val="22"/>
          <w:szCs w:val="22"/>
        </w:rPr>
      </w:pPr>
      <w:r w:rsidRPr="007252CA">
        <w:rPr>
          <w:rFonts w:asciiTheme="majorBidi" w:hAnsiTheme="majorBidi" w:cstheme="majorBidi"/>
          <w:sz w:val="22"/>
          <w:szCs w:val="22"/>
        </w:rPr>
        <w:t xml:space="preserve">While U.S. </w:t>
      </w:r>
      <w:r w:rsidR="00393C0E" w:rsidRPr="007252CA">
        <w:rPr>
          <w:rFonts w:asciiTheme="majorBidi" w:hAnsiTheme="majorBidi" w:cstheme="majorBidi"/>
          <w:sz w:val="22"/>
          <w:szCs w:val="22"/>
        </w:rPr>
        <w:t>5G /6G players</w:t>
      </w:r>
      <w:r w:rsidRPr="007252CA">
        <w:rPr>
          <w:rFonts w:asciiTheme="majorBidi" w:hAnsiTheme="majorBidi" w:cstheme="majorBidi"/>
          <w:sz w:val="22"/>
          <w:szCs w:val="22"/>
        </w:rPr>
        <w:t xml:space="preserve"> will require incentives and subsidies to compete against Huawei; they are a "cost of empire</w:t>
      </w:r>
      <w:r w:rsidR="00AF046C" w:rsidRPr="007252CA">
        <w:rPr>
          <w:rFonts w:asciiTheme="majorBidi" w:hAnsiTheme="majorBidi" w:cstheme="majorBidi"/>
          <w:sz w:val="22"/>
          <w:szCs w:val="22"/>
        </w:rPr>
        <w:t>,</w:t>
      </w:r>
      <w:r w:rsidRPr="007252CA">
        <w:rPr>
          <w:rFonts w:asciiTheme="majorBidi" w:hAnsiTheme="majorBidi" w:cstheme="majorBidi"/>
          <w:sz w:val="22"/>
          <w:szCs w:val="22"/>
        </w:rPr>
        <w:t>"</w:t>
      </w:r>
      <w:r w:rsidR="007252CA" w:rsidRPr="007252CA">
        <w:rPr>
          <w:rFonts w:asciiTheme="majorBidi" w:hAnsiTheme="majorBidi" w:cstheme="majorBidi"/>
          <w:sz w:val="22"/>
          <w:szCs w:val="22"/>
        </w:rPr>
        <w:t xml:space="preserve"> </w:t>
      </w:r>
      <w:r w:rsidR="00AF046C" w:rsidRPr="007252CA">
        <w:rPr>
          <w:rFonts w:asciiTheme="majorBidi" w:hAnsiTheme="majorBidi" w:cstheme="majorBidi"/>
          <w:sz w:val="22"/>
          <w:szCs w:val="22"/>
        </w:rPr>
        <w:t>drag-along a lot of other manufacturing and trade opportunities, provide a bulwark against continued Chinese mercantilism</w:t>
      </w:r>
      <w:r w:rsidR="007252CA" w:rsidRPr="007252CA">
        <w:rPr>
          <w:rFonts w:asciiTheme="majorBidi" w:hAnsiTheme="majorBidi" w:cstheme="majorBidi"/>
          <w:sz w:val="22"/>
          <w:szCs w:val="22"/>
        </w:rPr>
        <w:t>, and position the U.S. to win today and long-term</w:t>
      </w:r>
      <w:r w:rsidR="00AF046C" w:rsidRPr="007252CA">
        <w:rPr>
          <w:rFonts w:asciiTheme="majorBidi" w:hAnsiTheme="majorBidi" w:cstheme="majorBidi"/>
          <w:sz w:val="22"/>
          <w:szCs w:val="22"/>
        </w:rPr>
        <w:t xml:space="preserve">. </w:t>
      </w:r>
    </w:p>
    <w:p w14:paraId="76E08CF9" w14:textId="130D1FD4" w:rsidR="002D147D" w:rsidRDefault="002D147D" w:rsidP="00393C0E">
      <w:pPr>
        <w:pStyle w:val="p1"/>
        <w:rPr>
          <w:rFonts w:asciiTheme="majorBidi" w:hAnsiTheme="majorBidi" w:cstheme="majorBidi"/>
          <w:sz w:val="22"/>
          <w:szCs w:val="22"/>
          <w:u w:val="single"/>
        </w:rPr>
      </w:pPr>
      <w:r w:rsidRPr="002D147D">
        <w:rPr>
          <w:rFonts w:asciiTheme="majorBidi" w:hAnsiTheme="majorBidi" w:cstheme="majorBidi"/>
          <w:sz w:val="22"/>
          <w:szCs w:val="22"/>
          <w:u w:val="single"/>
        </w:rPr>
        <w:lastRenderedPageBreak/>
        <w:t>HOW</w:t>
      </w:r>
    </w:p>
    <w:p w14:paraId="6E730CE1" w14:textId="2EB2A0C8" w:rsidR="002D147D" w:rsidRDefault="002D147D" w:rsidP="002D147D">
      <w:pPr>
        <w:pStyle w:val="p1"/>
        <w:rPr>
          <w:rFonts w:asciiTheme="majorBidi" w:hAnsiTheme="majorBidi" w:cstheme="majorBidi"/>
          <w:sz w:val="22"/>
          <w:szCs w:val="22"/>
        </w:rPr>
      </w:pPr>
      <w:r w:rsidRPr="002D147D">
        <w:rPr>
          <w:rFonts w:asciiTheme="majorBidi" w:hAnsiTheme="majorBidi" w:cstheme="majorBidi"/>
          <w:sz w:val="22"/>
          <w:szCs w:val="22"/>
        </w:rPr>
        <w:t>A credible plan requires more than a political statement.</w:t>
      </w:r>
      <w:r w:rsidR="00817497">
        <w:rPr>
          <w:rFonts w:asciiTheme="majorBidi" w:hAnsiTheme="majorBidi" w:cstheme="majorBidi"/>
          <w:sz w:val="22"/>
          <w:szCs w:val="22"/>
        </w:rPr>
        <w:t xml:space="preserve"> T</w:t>
      </w:r>
      <w:r>
        <w:rPr>
          <w:rFonts w:asciiTheme="majorBidi" w:hAnsiTheme="majorBidi" w:cstheme="majorBidi"/>
          <w:sz w:val="22"/>
          <w:szCs w:val="22"/>
        </w:rPr>
        <w:t>he requirements for U.S. control, company revitalization and leadership, and a strong balance sheet shape options.</w:t>
      </w:r>
    </w:p>
    <w:p w14:paraId="1B70C621" w14:textId="1199551B" w:rsidR="002D147D" w:rsidRPr="00374644" w:rsidRDefault="002D147D" w:rsidP="00FF33A4">
      <w:pPr>
        <w:pStyle w:val="p1"/>
        <w:contextualSpacing/>
        <w:rPr>
          <w:rFonts w:asciiTheme="majorBidi" w:hAnsiTheme="majorBidi" w:cstheme="majorBidi"/>
          <w:sz w:val="22"/>
          <w:szCs w:val="22"/>
          <w:u w:val="single"/>
        </w:rPr>
      </w:pPr>
      <w:r w:rsidRPr="00374644">
        <w:rPr>
          <w:rFonts w:asciiTheme="majorBidi" w:hAnsiTheme="majorBidi" w:cstheme="majorBidi"/>
          <w:sz w:val="22"/>
          <w:szCs w:val="22"/>
          <w:u w:val="single"/>
        </w:rPr>
        <w:t>Ericsson</w:t>
      </w:r>
    </w:p>
    <w:p w14:paraId="39093301" w14:textId="41B2EF88" w:rsidR="002D147D" w:rsidRDefault="002D147D" w:rsidP="00FF33A4">
      <w:pPr>
        <w:pStyle w:val="p1"/>
        <w:numPr>
          <w:ilvl w:val="0"/>
          <w:numId w:val="4"/>
        </w:numPr>
        <w:contextualSpacing/>
        <w:rPr>
          <w:rFonts w:asciiTheme="majorBidi" w:hAnsiTheme="majorBidi" w:cstheme="majorBidi"/>
          <w:sz w:val="22"/>
          <w:szCs w:val="22"/>
        </w:rPr>
      </w:pPr>
      <w:r>
        <w:rPr>
          <w:rFonts w:asciiTheme="majorBidi" w:hAnsiTheme="majorBidi" w:cstheme="majorBidi"/>
          <w:sz w:val="22"/>
          <w:szCs w:val="22"/>
        </w:rPr>
        <w:t>Enterprise Value ($2</w:t>
      </w:r>
      <w:r w:rsidR="00374644">
        <w:rPr>
          <w:rFonts w:asciiTheme="majorBidi" w:hAnsiTheme="majorBidi" w:cstheme="majorBidi"/>
          <w:sz w:val="22"/>
          <w:szCs w:val="22"/>
        </w:rPr>
        <w:t>7</w:t>
      </w:r>
      <w:r>
        <w:rPr>
          <w:rFonts w:asciiTheme="majorBidi" w:hAnsiTheme="majorBidi" w:cstheme="majorBidi"/>
          <w:sz w:val="22"/>
          <w:szCs w:val="22"/>
        </w:rPr>
        <w:t>B): Market Cap ($</w:t>
      </w:r>
      <w:r w:rsidR="000F3980">
        <w:rPr>
          <w:rFonts w:asciiTheme="majorBidi" w:hAnsiTheme="majorBidi" w:cstheme="majorBidi"/>
          <w:sz w:val="22"/>
          <w:szCs w:val="22"/>
        </w:rPr>
        <w:t>27.5</w:t>
      </w:r>
      <w:r>
        <w:rPr>
          <w:rFonts w:asciiTheme="majorBidi" w:hAnsiTheme="majorBidi" w:cstheme="majorBidi"/>
          <w:sz w:val="22"/>
          <w:szCs w:val="22"/>
        </w:rPr>
        <w:t>B) – Cash ($</w:t>
      </w:r>
      <w:r w:rsidR="00374644">
        <w:rPr>
          <w:rFonts w:asciiTheme="majorBidi" w:hAnsiTheme="majorBidi" w:cstheme="majorBidi"/>
          <w:sz w:val="22"/>
          <w:szCs w:val="22"/>
        </w:rPr>
        <w:t>5.4</w:t>
      </w:r>
      <w:r>
        <w:rPr>
          <w:rFonts w:asciiTheme="majorBidi" w:hAnsiTheme="majorBidi" w:cstheme="majorBidi"/>
          <w:sz w:val="22"/>
          <w:szCs w:val="22"/>
        </w:rPr>
        <w:t>B)</w:t>
      </w:r>
      <w:r w:rsidR="00374644">
        <w:rPr>
          <w:rFonts w:asciiTheme="majorBidi" w:hAnsiTheme="majorBidi" w:cstheme="majorBidi"/>
          <w:sz w:val="22"/>
          <w:szCs w:val="22"/>
        </w:rPr>
        <w:t xml:space="preserve"> </w:t>
      </w:r>
      <w:r>
        <w:rPr>
          <w:rFonts w:asciiTheme="majorBidi" w:hAnsiTheme="majorBidi" w:cstheme="majorBidi"/>
          <w:sz w:val="22"/>
          <w:szCs w:val="22"/>
        </w:rPr>
        <w:t>+ Debt ($</w:t>
      </w:r>
      <w:r w:rsidR="000F3980">
        <w:rPr>
          <w:rFonts w:asciiTheme="majorBidi" w:hAnsiTheme="majorBidi" w:cstheme="majorBidi"/>
          <w:sz w:val="22"/>
          <w:szCs w:val="22"/>
        </w:rPr>
        <w:t>4.</w:t>
      </w:r>
      <w:r>
        <w:rPr>
          <w:rFonts w:asciiTheme="majorBidi" w:hAnsiTheme="majorBidi" w:cstheme="majorBidi"/>
          <w:sz w:val="22"/>
          <w:szCs w:val="22"/>
        </w:rPr>
        <w:t>7</w:t>
      </w:r>
      <w:proofErr w:type="gramStart"/>
      <w:r>
        <w:rPr>
          <w:rFonts w:asciiTheme="majorBidi" w:hAnsiTheme="majorBidi" w:cstheme="majorBidi"/>
          <w:sz w:val="22"/>
          <w:szCs w:val="22"/>
        </w:rPr>
        <w:t>B)</w:t>
      </w:r>
      <w:r w:rsidR="00374644">
        <w:rPr>
          <w:rFonts w:asciiTheme="majorBidi" w:hAnsiTheme="majorBidi" w:cstheme="majorBidi"/>
          <w:sz w:val="22"/>
          <w:szCs w:val="22"/>
        </w:rPr>
        <w:t>+</w:t>
      </w:r>
      <w:proofErr w:type="gramEnd"/>
      <w:r w:rsidR="000F3980">
        <w:rPr>
          <w:rFonts w:asciiTheme="majorBidi" w:hAnsiTheme="majorBidi" w:cstheme="majorBidi"/>
          <w:sz w:val="22"/>
          <w:szCs w:val="22"/>
        </w:rPr>
        <w:t>Minority Interest (</w:t>
      </w:r>
      <w:r w:rsidR="00374644">
        <w:rPr>
          <w:rFonts w:asciiTheme="majorBidi" w:hAnsiTheme="majorBidi" w:cstheme="majorBidi"/>
          <w:sz w:val="22"/>
          <w:szCs w:val="22"/>
        </w:rPr>
        <w:t>$0.2</w:t>
      </w:r>
      <w:r w:rsidR="000F3980">
        <w:rPr>
          <w:rFonts w:asciiTheme="majorBidi" w:hAnsiTheme="majorBidi" w:cstheme="majorBidi"/>
          <w:sz w:val="22"/>
          <w:szCs w:val="22"/>
        </w:rPr>
        <w:t>B)</w:t>
      </w:r>
    </w:p>
    <w:p w14:paraId="372F29AB" w14:textId="364D10D4" w:rsidR="00817497" w:rsidRDefault="00817497" w:rsidP="00FF33A4">
      <w:pPr>
        <w:pStyle w:val="p1"/>
        <w:numPr>
          <w:ilvl w:val="0"/>
          <w:numId w:val="4"/>
        </w:numPr>
        <w:rPr>
          <w:rFonts w:asciiTheme="majorBidi" w:hAnsiTheme="majorBidi" w:cstheme="majorBidi"/>
          <w:sz w:val="22"/>
          <w:szCs w:val="22"/>
        </w:rPr>
      </w:pPr>
      <w:r>
        <w:rPr>
          <w:rFonts w:asciiTheme="majorBidi" w:hAnsiTheme="majorBidi" w:cstheme="majorBidi"/>
          <w:sz w:val="22"/>
          <w:szCs w:val="22"/>
        </w:rPr>
        <w:t>Sales Growth CAGR: 5yr, -3.4%; 10 yr, -3.2%</w:t>
      </w:r>
    </w:p>
    <w:p w14:paraId="04664541" w14:textId="7D7E42AC" w:rsidR="00817497" w:rsidRDefault="00374644" w:rsidP="00FF33A4">
      <w:pPr>
        <w:pStyle w:val="p1"/>
        <w:numPr>
          <w:ilvl w:val="0"/>
          <w:numId w:val="4"/>
        </w:numPr>
        <w:rPr>
          <w:rFonts w:asciiTheme="majorBidi" w:hAnsiTheme="majorBidi" w:cstheme="majorBidi"/>
          <w:sz w:val="22"/>
          <w:szCs w:val="22"/>
        </w:rPr>
      </w:pPr>
      <w:r>
        <w:rPr>
          <w:rFonts w:asciiTheme="majorBidi" w:hAnsiTheme="majorBidi" w:cstheme="majorBidi"/>
          <w:sz w:val="22"/>
          <w:szCs w:val="22"/>
        </w:rPr>
        <w:t xml:space="preserve">Dividend payout ratio: </w:t>
      </w:r>
      <w:r w:rsidR="00817497">
        <w:rPr>
          <w:rFonts w:asciiTheme="majorBidi" w:hAnsiTheme="majorBidi" w:cstheme="majorBidi"/>
          <w:sz w:val="22"/>
          <w:szCs w:val="22"/>
        </w:rPr>
        <w:t>about 30%</w:t>
      </w:r>
    </w:p>
    <w:p w14:paraId="0ABD3BAE" w14:textId="05B9BC0C" w:rsidR="00374644" w:rsidRDefault="00374644" w:rsidP="00FF33A4">
      <w:pPr>
        <w:pStyle w:val="p1"/>
        <w:numPr>
          <w:ilvl w:val="0"/>
          <w:numId w:val="4"/>
        </w:numPr>
        <w:rPr>
          <w:rFonts w:asciiTheme="majorBidi" w:hAnsiTheme="majorBidi" w:cstheme="majorBidi"/>
          <w:sz w:val="22"/>
          <w:szCs w:val="22"/>
        </w:rPr>
      </w:pPr>
      <w:r>
        <w:rPr>
          <w:rFonts w:asciiTheme="majorBidi" w:hAnsiTheme="majorBidi" w:cstheme="majorBidi"/>
          <w:sz w:val="22"/>
          <w:szCs w:val="22"/>
        </w:rPr>
        <w:t xml:space="preserve">The </w:t>
      </w:r>
      <w:r w:rsidRPr="00374644">
        <w:rPr>
          <w:rFonts w:asciiTheme="majorBidi" w:hAnsiTheme="majorBidi" w:cstheme="majorBidi"/>
          <w:sz w:val="22"/>
          <w:szCs w:val="22"/>
        </w:rPr>
        <w:t>Wallenberg</w:t>
      </w:r>
      <w:r>
        <w:rPr>
          <w:rFonts w:asciiTheme="majorBidi" w:hAnsiTheme="majorBidi" w:cstheme="majorBidi"/>
          <w:sz w:val="22"/>
          <w:szCs w:val="22"/>
        </w:rPr>
        <w:t xml:space="preserve"> family has a 25% voting stake and a 9% shareholding stake.</w:t>
      </w:r>
    </w:p>
    <w:p w14:paraId="06412D0A" w14:textId="77777777" w:rsidR="00FF33A4" w:rsidRDefault="00FF33A4" w:rsidP="00FF33A4">
      <w:pPr>
        <w:pStyle w:val="p1"/>
        <w:contextualSpacing/>
        <w:rPr>
          <w:rFonts w:asciiTheme="majorBidi" w:hAnsiTheme="majorBidi" w:cstheme="majorBidi"/>
          <w:sz w:val="22"/>
          <w:szCs w:val="22"/>
          <w:u w:val="single"/>
        </w:rPr>
      </w:pPr>
      <w:r w:rsidRPr="00FF33A4">
        <w:rPr>
          <w:rFonts w:asciiTheme="majorBidi" w:hAnsiTheme="majorBidi" w:cstheme="majorBidi"/>
          <w:sz w:val="22"/>
          <w:szCs w:val="22"/>
          <w:u w:val="single"/>
        </w:rPr>
        <w:t>Nokia</w:t>
      </w:r>
    </w:p>
    <w:p w14:paraId="6F0F9E07" w14:textId="50CDE7C4" w:rsidR="00FF33A4" w:rsidRPr="00FF33A4" w:rsidRDefault="00FF33A4" w:rsidP="00FF33A4">
      <w:pPr>
        <w:pStyle w:val="p1"/>
        <w:numPr>
          <w:ilvl w:val="0"/>
          <w:numId w:val="6"/>
        </w:numPr>
        <w:contextualSpacing/>
        <w:rPr>
          <w:rFonts w:asciiTheme="majorBidi" w:hAnsiTheme="majorBidi" w:cstheme="majorBidi"/>
          <w:sz w:val="22"/>
          <w:szCs w:val="22"/>
        </w:rPr>
      </w:pPr>
      <w:r w:rsidRPr="00FF33A4">
        <w:rPr>
          <w:rFonts w:asciiTheme="majorBidi" w:hAnsiTheme="majorBidi" w:cstheme="majorBidi"/>
          <w:sz w:val="22"/>
          <w:szCs w:val="22"/>
        </w:rPr>
        <w:t>Enterprise Value ($31B): Market Cap ($33</w:t>
      </w:r>
      <w:r>
        <w:rPr>
          <w:rFonts w:asciiTheme="majorBidi" w:hAnsiTheme="majorBidi" w:cstheme="majorBidi"/>
          <w:sz w:val="22"/>
          <w:szCs w:val="22"/>
        </w:rPr>
        <w:t>.5</w:t>
      </w:r>
      <w:r w:rsidRPr="00FF33A4">
        <w:rPr>
          <w:rFonts w:asciiTheme="majorBidi" w:hAnsiTheme="majorBidi" w:cstheme="majorBidi"/>
          <w:sz w:val="22"/>
          <w:szCs w:val="22"/>
        </w:rPr>
        <w:t>B) – Cash ($5.</w:t>
      </w:r>
      <w:r>
        <w:rPr>
          <w:rFonts w:asciiTheme="majorBidi" w:hAnsiTheme="majorBidi" w:cstheme="majorBidi"/>
          <w:sz w:val="22"/>
          <w:szCs w:val="22"/>
        </w:rPr>
        <w:t>7</w:t>
      </w:r>
      <w:r w:rsidRPr="00FF33A4">
        <w:rPr>
          <w:rFonts w:asciiTheme="majorBidi" w:hAnsiTheme="majorBidi" w:cstheme="majorBidi"/>
          <w:sz w:val="22"/>
          <w:szCs w:val="22"/>
        </w:rPr>
        <w:t>B) + Debt ($4.7</w:t>
      </w:r>
      <w:r>
        <w:rPr>
          <w:rFonts w:asciiTheme="majorBidi" w:hAnsiTheme="majorBidi" w:cstheme="majorBidi"/>
          <w:sz w:val="22"/>
          <w:szCs w:val="22"/>
        </w:rPr>
        <w:t>8</w:t>
      </w:r>
      <w:r w:rsidRPr="00FF33A4">
        <w:rPr>
          <w:rFonts w:asciiTheme="majorBidi" w:hAnsiTheme="majorBidi" w:cstheme="majorBidi"/>
          <w:sz w:val="22"/>
          <w:szCs w:val="22"/>
        </w:rPr>
        <w:t>B)</w:t>
      </w:r>
    </w:p>
    <w:p w14:paraId="43EF18C1" w14:textId="05CB2514" w:rsidR="00FF33A4" w:rsidRPr="00FF33A4" w:rsidRDefault="00FF33A4" w:rsidP="00FF33A4">
      <w:pPr>
        <w:pStyle w:val="p1"/>
        <w:numPr>
          <w:ilvl w:val="0"/>
          <w:numId w:val="5"/>
        </w:numPr>
        <w:rPr>
          <w:rFonts w:asciiTheme="majorBidi" w:hAnsiTheme="majorBidi" w:cstheme="majorBidi"/>
          <w:sz w:val="22"/>
          <w:szCs w:val="22"/>
        </w:rPr>
      </w:pPr>
      <w:r w:rsidRPr="00FF33A4">
        <w:rPr>
          <w:rFonts w:asciiTheme="majorBidi" w:hAnsiTheme="majorBidi" w:cstheme="majorBidi"/>
          <w:sz w:val="22"/>
          <w:szCs w:val="22"/>
        </w:rPr>
        <w:t xml:space="preserve">Sales Growth CAGR: 5yr: -4.0%, 10yr, </w:t>
      </w:r>
      <w:r>
        <w:rPr>
          <w:rFonts w:asciiTheme="majorBidi" w:hAnsiTheme="majorBidi" w:cstheme="majorBidi"/>
          <w:sz w:val="22"/>
          <w:szCs w:val="22"/>
        </w:rPr>
        <w:t>+</w:t>
      </w:r>
      <w:r w:rsidRPr="00FF33A4">
        <w:rPr>
          <w:rFonts w:asciiTheme="majorBidi" w:hAnsiTheme="majorBidi" w:cstheme="majorBidi"/>
          <w:sz w:val="22"/>
          <w:szCs w:val="22"/>
        </w:rPr>
        <w:t>2.3%</w:t>
      </w:r>
    </w:p>
    <w:p w14:paraId="4737C918" w14:textId="4FD00855" w:rsidR="00FF33A4" w:rsidRDefault="00FF33A4" w:rsidP="00FF33A4">
      <w:pPr>
        <w:pStyle w:val="p1"/>
        <w:numPr>
          <w:ilvl w:val="0"/>
          <w:numId w:val="5"/>
        </w:numPr>
        <w:rPr>
          <w:rFonts w:asciiTheme="majorBidi" w:hAnsiTheme="majorBidi" w:cstheme="majorBidi"/>
          <w:sz w:val="22"/>
          <w:szCs w:val="22"/>
        </w:rPr>
      </w:pPr>
      <w:r w:rsidRPr="00FF33A4">
        <w:rPr>
          <w:rFonts w:asciiTheme="majorBidi" w:hAnsiTheme="majorBidi" w:cstheme="majorBidi"/>
          <w:sz w:val="22"/>
          <w:szCs w:val="22"/>
        </w:rPr>
        <w:t>Dividend payout ratio:</w:t>
      </w:r>
      <w:r>
        <w:rPr>
          <w:rFonts w:asciiTheme="majorBidi" w:hAnsiTheme="majorBidi" w:cstheme="majorBidi"/>
          <w:sz w:val="22"/>
          <w:szCs w:val="22"/>
        </w:rPr>
        <w:t xml:space="preserve"> about </w:t>
      </w:r>
      <w:r w:rsidRPr="00FF33A4">
        <w:rPr>
          <w:rFonts w:asciiTheme="majorBidi" w:hAnsiTheme="majorBidi" w:cstheme="majorBidi"/>
          <w:sz w:val="22"/>
          <w:szCs w:val="22"/>
        </w:rPr>
        <w:t>8</w:t>
      </w:r>
      <w:r>
        <w:rPr>
          <w:rFonts w:asciiTheme="majorBidi" w:hAnsiTheme="majorBidi" w:cstheme="majorBidi"/>
          <w:sz w:val="22"/>
          <w:szCs w:val="22"/>
        </w:rPr>
        <w:t>8</w:t>
      </w:r>
      <w:r w:rsidRPr="00FF33A4">
        <w:rPr>
          <w:rFonts w:asciiTheme="majorBidi" w:hAnsiTheme="majorBidi" w:cstheme="majorBidi"/>
          <w:sz w:val="22"/>
          <w:szCs w:val="22"/>
        </w:rPr>
        <w:t xml:space="preserve">% </w:t>
      </w:r>
    </w:p>
    <w:p w14:paraId="792F7C6A" w14:textId="66CFEC14" w:rsidR="00FF33A4" w:rsidRDefault="00FF33A4" w:rsidP="00FF33A4">
      <w:pPr>
        <w:pStyle w:val="p1"/>
        <w:numPr>
          <w:ilvl w:val="0"/>
          <w:numId w:val="5"/>
        </w:numPr>
        <w:rPr>
          <w:rFonts w:asciiTheme="majorBidi" w:hAnsiTheme="majorBidi" w:cstheme="majorBidi"/>
          <w:sz w:val="22"/>
          <w:szCs w:val="22"/>
        </w:rPr>
      </w:pPr>
      <w:r>
        <w:rPr>
          <w:rFonts w:asciiTheme="majorBidi" w:hAnsiTheme="majorBidi" w:cstheme="majorBidi"/>
          <w:sz w:val="22"/>
          <w:szCs w:val="22"/>
        </w:rPr>
        <w:t>Nvidia just took a $1B (3%) equity stake</w:t>
      </w:r>
    </w:p>
    <w:p w14:paraId="1C845071" w14:textId="692A3947" w:rsidR="00FF33A4" w:rsidRPr="00FF33A4" w:rsidRDefault="00FF33A4" w:rsidP="00FF33A4">
      <w:pPr>
        <w:pStyle w:val="p1"/>
        <w:numPr>
          <w:ilvl w:val="0"/>
          <w:numId w:val="5"/>
        </w:numPr>
        <w:rPr>
          <w:rFonts w:asciiTheme="majorBidi" w:hAnsiTheme="majorBidi" w:cstheme="majorBidi"/>
          <w:sz w:val="22"/>
          <w:szCs w:val="22"/>
        </w:rPr>
      </w:pPr>
      <w:proofErr w:type="spellStart"/>
      <w:r>
        <w:rPr>
          <w:rFonts w:asciiTheme="majorBidi" w:hAnsiTheme="majorBidi" w:cstheme="majorBidi"/>
          <w:sz w:val="22"/>
          <w:szCs w:val="22"/>
        </w:rPr>
        <w:t>Solidium</w:t>
      </w:r>
      <w:proofErr w:type="spellEnd"/>
      <w:r>
        <w:rPr>
          <w:rFonts w:asciiTheme="majorBidi" w:hAnsiTheme="majorBidi" w:cstheme="majorBidi"/>
          <w:sz w:val="22"/>
          <w:szCs w:val="22"/>
        </w:rPr>
        <w:t xml:space="preserve"> Oy, the Finnish state investment company has a 6% interest.</w:t>
      </w:r>
    </w:p>
    <w:p w14:paraId="0F382E12" w14:textId="19D85510" w:rsidR="00053A8B" w:rsidRPr="00FF33A4" w:rsidRDefault="00817497" w:rsidP="00FF33A4">
      <w:pPr>
        <w:pStyle w:val="p1"/>
        <w:contextualSpacing/>
        <w:rPr>
          <w:rFonts w:asciiTheme="majorBidi" w:hAnsiTheme="majorBidi" w:cstheme="majorBidi"/>
          <w:sz w:val="22"/>
          <w:szCs w:val="22"/>
          <w:u w:val="single"/>
        </w:rPr>
      </w:pPr>
      <w:r w:rsidRPr="00FF33A4">
        <w:rPr>
          <w:rFonts w:asciiTheme="majorBidi" w:hAnsiTheme="majorBidi" w:cstheme="majorBidi"/>
          <w:sz w:val="22"/>
          <w:szCs w:val="22"/>
          <w:u w:val="single"/>
        </w:rPr>
        <w:t>Option</w:t>
      </w:r>
      <w:r w:rsidR="00FF33A4" w:rsidRPr="00FF33A4">
        <w:rPr>
          <w:rFonts w:asciiTheme="majorBidi" w:hAnsiTheme="majorBidi" w:cstheme="majorBidi"/>
          <w:sz w:val="22"/>
          <w:szCs w:val="22"/>
          <w:u w:val="single"/>
        </w:rPr>
        <w:t xml:space="preserve">s: </w:t>
      </w:r>
      <w:r w:rsidR="00053A8B" w:rsidRPr="00FF33A4">
        <w:rPr>
          <w:rFonts w:asciiTheme="majorBidi" w:hAnsiTheme="majorBidi" w:cstheme="majorBidi"/>
          <w:sz w:val="22"/>
          <w:szCs w:val="22"/>
          <w:u w:val="single"/>
        </w:rPr>
        <w:t>Degrees of freedom:</w:t>
      </w:r>
    </w:p>
    <w:p w14:paraId="0B27DB87" w14:textId="77777777" w:rsidR="00053A8B" w:rsidRDefault="00053A8B" w:rsidP="00FF33A4">
      <w:pPr>
        <w:pStyle w:val="p1"/>
        <w:numPr>
          <w:ilvl w:val="0"/>
          <w:numId w:val="3"/>
        </w:numPr>
        <w:contextualSpacing/>
        <w:rPr>
          <w:rFonts w:asciiTheme="majorBidi" w:hAnsiTheme="majorBidi" w:cstheme="majorBidi"/>
          <w:sz w:val="22"/>
          <w:szCs w:val="22"/>
        </w:rPr>
      </w:pPr>
      <w:r>
        <w:rPr>
          <w:rFonts w:asciiTheme="majorBidi" w:hAnsiTheme="majorBidi" w:cstheme="majorBidi"/>
          <w:sz w:val="22"/>
          <w:szCs w:val="22"/>
        </w:rPr>
        <w:t>VC/PE/USG led</w:t>
      </w:r>
    </w:p>
    <w:p w14:paraId="131D9161" w14:textId="77777777" w:rsidR="00053A8B" w:rsidRDefault="00053A8B" w:rsidP="00053A8B">
      <w:pPr>
        <w:pStyle w:val="p1"/>
        <w:numPr>
          <w:ilvl w:val="0"/>
          <w:numId w:val="3"/>
        </w:numPr>
        <w:rPr>
          <w:rFonts w:asciiTheme="majorBidi" w:hAnsiTheme="majorBidi" w:cstheme="majorBidi"/>
          <w:sz w:val="22"/>
          <w:szCs w:val="22"/>
        </w:rPr>
      </w:pPr>
      <w:r w:rsidRPr="00053A8B">
        <w:rPr>
          <w:rFonts w:asciiTheme="majorBidi" w:hAnsiTheme="majorBidi" w:cstheme="majorBidi"/>
          <w:sz w:val="22"/>
          <w:szCs w:val="22"/>
        </w:rPr>
        <w:t>Treasury</w:t>
      </w:r>
      <w:r>
        <w:rPr>
          <w:rFonts w:asciiTheme="majorBidi" w:hAnsiTheme="majorBidi" w:cstheme="majorBidi"/>
          <w:sz w:val="22"/>
          <w:szCs w:val="22"/>
        </w:rPr>
        <w:t xml:space="preserve">, </w:t>
      </w:r>
      <w:r w:rsidRPr="00053A8B">
        <w:rPr>
          <w:rFonts w:asciiTheme="majorBidi" w:hAnsiTheme="majorBidi" w:cstheme="majorBidi"/>
          <w:sz w:val="22"/>
          <w:szCs w:val="22"/>
        </w:rPr>
        <w:t xml:space="preserve">DFC </w:t>
      </w:r>
      <w:r>
        <w:rPr>
          <w:rFonts w:asciiTheme="majorBidi" w:hAnsiTheme="majorBidi" w:cstheme="majorBidi"/>
          <w:sz w:val="22"/>
          <w:szCs w:val="22"/>
        </w:rPr>
        <w:t xml:space="preserve">Sovereign Wealth fund </w:t>
      </w:r>
      <w:r w:rsidRPr="00053A8B">
        <w:rPr>
          <w:rFonts w:asciiTheme="majorBidi" w:hAnsiTheme="majorBidi" w:cstheme="majorBidi"/>
          <w:sz w:val="22"/>
          <w:szCs w:val="22"/>
        </w:rPr>
        <w:t>co-financing.</w:t>
      </w:r>
    </w:p>
    <w:p w14:paraId="705EE6B7" w14:textId="77777777" w:rsidR="00053A8B" w:rsidRDefault="00053A8B" w:rsidP="00053A8B">
      <w:pPr>
        <w:pStyle w:val="p1"/>
        <w:numPr>
          <w:ilvl w:val="0"/>
          <w:numId w:val="3"/>
        </w:numPr>
        <w:rPr>
          <w:rFonts w:asciiTheme="majorBidi" w:hAnsiTheme="majorBidi" w:cstheme="majorBidi"/>
          <w:sz w:val="22"/>
          <w:szCs w:val="22"/>
        </w:rPr>
      </w:pPr>
      <w:r>
        <w:rPr>
          <w:rFonts w:asciiTheme="majorBidi" w:hAnsiTheme="majorBidi" w:cstheme="majorBidi"/>
          <w:sz w:val="22"/>
          <w:szCs w:val="22"/>
        </w:rPr>
        <w:t>Public offering</w:t>
      </w:r>
    </w:p>
    <w:p w14:paraId="03C5E854" w14:textId="77777777" w:rsidR="00053A8B" w:rsidRDefault="00053A8B" w:rsidP="00053A8B">
      <w:pPr>
        <w:pStyle w:val="p1"/>
        <w:numPr>
          <w:ilvl w:val="0"/>
          <w:numId w:val="3"/>
        </w:numPr>
        <w:rPr>
          <w:rFonts w:asciiTheme="majorBidi" w:hAnsiTheme="majorBidi" w:cstheme="majorBidi"/>
          <w:sz w:val="22"/>
          <w:szCs w:val="22"/>
        </w:rPr>
      </w:pPr>
      <w:r>
        <w:rPr>
          <w:rFonts w:asciiTheme="majorBidi" w:hAnsiTheme="majorBidi" w:cstheme="majorBidi"/>
          <w:sz w:val="22"/>
          <w:szCs w:val="22"/>
        </w:rPr>
        <w:t>51% stake or more required, including voting rights</w:t>
      </w:r>
    </w:p>
    <w:p w14:paraId="5A6E9CEE" w14:textId="77777777" w:rsidR="00053A8B" w:rsidRDefault="00053A8B" w:rsidP="00053A8B">
      <w:pPr>
        <w:pStyle w:val="p1"/>
        <w:numPr>
          <w:ilvl w:val="0"/>
          <w:numId w:val="3"/>
        </w:numPr>
        <w:rPr>
          <w:rFonts w:asciiTheme="majorBidi" w:hAnsiTheme="majorBidi" w:cstheme="majorBidi"/>
          <w:sz w:val="22"/>
          <w:szCs w:val="22"/>
        </w:rPr>
      </w:pPr>
      <w:r>
        <w:rPr>
          <w:rFonts w:asciiTheme="majorBidi" w:hAnsiTheme="majorBidi" w:cstheme="majorBidi"/>
          <w:sz w:val="22"/>
          <w:szCs w:val="22"/>
        </w:rPr>
        <w:t>New board and CEO</w:t>
      </w:r>
    </w:p>
    <w:p w14:paraId="0B6AABEC" w14:textId="387ADDAE" w:rsidR="00053A8B" w:rsidRPr="007A233E" w:rsidRDefault="00FF33A4" w:rsidP="007A233E">
      <w:pPr>
        <w:pStyle w:val="p1"/>
        <w:contextualSpacing/>
        <w:rPr>
          <w:rFonts w:asciiTheme="majorBidi" w:hAnsiTheme="majorBidi" w:cstheme="majorBidi"/>
          <w:sz w:val="22"/>
          <w:szCs w:val="22"/>
          <w:u w:val="single"/>
        </w:rPr>
      </w:pPr>
      <w:r w:rsidRPr="007A233E">
        <w:rPr>
          <w:rFonts w:asciiTheme="majorBidi" w:hAnsiTheme="majorBidi" w:cstheme="majorBidi"/>
          <w:sz w:val="22"/>
          <w:szCs w:val="22"/>
          <w:u w:val="single"/>
        </w:rPr>
        <w:t>Structures (others?)</w:t>
      </w:r>
    </w:p>
    <w:p w14:paraId="0DA42875" w14:textId="5FAF5B2D" w:rsidR="00053A8B" w:rsidRDefault="002D147D" w:rsidP="007A233E">
      <w:pPr>
        <w:pStyle w:val="p1"/>
        <w:numPr>
          <w:ilvl w:val="0"/>
          <w:numId w:val="2"/>
        </w:numPr>
        <w:contextualSpacing/>
        <w:rPr>
          <w:rFonts w:asciiTheme="majorBidi" w:hAnsiTheme="majorBidi" w:cstheme="majorBidi"/>
          <w:sz w:val="22"/>
          <w:szCs w:val="22"/>
        </w:rPr>
      </w:pPr>
      <w:r w:rsidRPr="002D147D">
        <w:rPr>
          <w:rFonts w:asciiTheme="majorBidi" w:hAnsiTheme="majorBidi" w:cstheme="majorBidi"/>
          <w:sz w:val="22"/>
          <w:szCs w:val="22"/>
        </w:rPr>
        <w:t>A U.S.-led consortium purchasing a controlling stake</w:t>
      </w:r>
      <w:r>
        <w:rPr>
          <w:rFonts w:asciiTheme="majorBidi" w:hAnsiTheme="majorBidi" w:cstheme="majorBidi"/>
          <w:sz w:val="22"/>
          <w:szCs w:val="22"/>
        </w:rPr>
        <w:t>.</w:t>
      </w:r>
    </w:p>
    <w:p w14:paraId="41B47B2B" w14:textId="77777777" w:rsidR="00053A8B" w:rsidRPr="00053A8B" w:rsidRDefault="00053A8B" w:rsidP="00FF33A4">
      <w:pPr>
        <w:pStyle w:val="p1"/>
        <w:contextualSpacing/>
        <w:rPr>
          <w:rFonts w:asciiTheme="majorBidi" w:hAnsiTheme="majorBidi" w:cstheme="majorBidi"/>
          <w:sz w:val="22"/>
          <w:szCs w:val="22"/>
        </w:rPr>
      </w:pPr>
    </w:p>
    <w:p w14:paraId="4D6AE4B6" w14:textId="7308EA38" w:rsidR="00053A8B" w:rsidRDefault="00053A8B" w:rsidP="00FF33A4">
      <w:pPr>
        <w:pStyle w:val="p1"/>
        <w:numPr>
          <w:ilvl w:val="0"/>
          <w:numId w:val="2"/>
        </w:numPr>
        <w:contextualSpacing/>
        <w:rPr>
          <w:rFonts w:asciiTheme="majorBidi" w:hAnsiTheme="majorBidi" w:cstheme="majorBidi"/>
          <w:sz w:val="22"/>
          <w:szCs w:val="22"/>
        </w:rPr>
      </w:pPr>
      <w:r>
        <w:rPr>
          <w:rFonts w:asciiTheme="majorBidi" w:hAnsiTheme="majorBidi" w:cstheme="majorBidi"/>
          <w:sz w:val="22"/>
          <w:szCs w:val="22"/>
        </w:rPr>
        <w:t>Acquisition by a U.S. company</w:t>
      </w:r>
    </w:p>
    <w:p w14:paraId="56318153" w14:textId="2BF5205C" w:rsidR="00053A8B" w:rsidRDefault="00053A8B" w:rsidP="00FF33A4">
      <w:pPr>
        <w:pStyle w:val="p1"/>
        <w:numPr>
          <w:ilvl w:val="1"/>
          <w:numId w:val="2"/>
        </w:numPr>
        <w:contextualSpacing/>
        <w:rPr>
          <w:rFonts w:asciiTheme="majorBidi" w:hAnsiTheme="majorBidi" w:cstheme="majorBidi"/>
          <w:sz w:val="22"/>
          <w:szCs w:val="22"/>
        </w:rPr>
      </w:pPr>
      <w:r>
        <w:rPr>
          <w:rFonts w:asciiTheme="majorBidi" w:hAnsiTheme="majorBidi" w:cstheme="majorBidi"/>
          <w:sz w:val="22"/>
          <w:szCs w:val="22"/>
        </w:rPr>
        <w:t>Cisco</w:t>
      </w:r>
    </w:p>
    <w:p w14:paraId="40465E77" w14:textId="26976BBE" w:rsidR="00053A8B" w:rsidRDefault="00053A8B" w:rsidP="00FF33A4">
      <w:pPr>
        <w:pStyle w:val="p1"/>
        <w:numPr>
          <w:ilvl w:val="1"/>
          <w:numId w:val="2"/>
        </w:numPr>
        <w:contextualSpacing/>
        <w:rPr>
          <w:rFonts w:asciiTheme="majorBidi" w:hAnsiTheme="majorBidi" w:cstheme="majorBidi"/>
          <w:sz w:val="22"/>
          <w:szCs w:val="22"/>
        </w:rPr>
      </w:pPr>
      <w:r>
        <w:rPr>
          <w:rFonts w:asciiTheme="majorBidi" w:hAnsiTheme="majorBidi" w:cstheme="majorBidi"/>
          <w:sz w:val="22"/>
          <w:szCs w:val="22"/>
        </w:rPr>
        <w:t>Tesla</w:t>
      </w:r>
    </w:p>
    <w:p w14:paraId="01BB5C76" w14:textId="050E53A2" w:rsidR="00053A8B" w:rsidRDefault="00053A8B" w:rsidP="00FF33A4">
      <w:pPr>
        <w:pStyle w:val="p1"/>
        <w:numPr>
          <w:ilvl w:val="1"/>
          <w:numId w:val="2"/>
        </w:numPr>
        <w:contextualSpacing/>
        <w:rPr>
          <w:rFonts w:asciiTheme="majorBidi" w:hAnsiTheme="majorBidi" w:cstheme="majorBidi"/>
          <w:sz w:val="22"/>
          <w:szCs w:val="22"/>
          <w:lang w:val="it-IT"/>
        </w:rPr>
      </w:pPr>
      <w:r w:rsidRPr="00053A8B">
        <w:rPr>
          <w:rFonts w:asciiTheme="majorBidi" w:hAnsiTheme="majorBidi" w:cstheme="majorBidi"/>
          <w:sz w:val="22"/>
          <w:szCs w:val="22"/>
          <w:lang w:val="it-IT"/>
        </w:rPr>
        <w:t>Amazon/Space X (LEO sa</w:t>
      </w:r>
      <w:r>
        <w:rPr>
          <w:rFonts w:asciiTheme="majorBidi" w:hAnsiTheme="majorBidi" w:cstheme="majorBidi"/>
          <w:sz w:val="22"/>
          <w:szCs w:val="22"/>
          <w:lang w:val="it-IT"/>
        </w:rPr>
        <w:t>tellite companies)</w:t>
      </w:r>
    </w:p>
    <w:p w14:paraId="201309C9" w14:textId="73E9C3DB" w:rsidR="00FF33A4" w:rsidRDefault="003670DC" w:rsidP="00FF33A4">
      <w:pPr>
        <w:pStyle w:val="p1"/>
        <w:numPr>
          <w:ilvl w:val="1"/>
          <w:numId w:val="2"/>
        </w:numPr>
        <w:contextualSpacing/>
        <w:rPr>
          <w:rFonts w:asciiTheme="majorBidi" w:hAnsiTheme="majorBidi" w:cstheme="majorBidi"/>
          <w:sz w:val="22"/>
          <w:szCs w:val="22"/>
          <w:lang w:val="it-IT"/>
        </w:rPr>
      </w:pPr>
      <w:r>
        <w:rPr>
          <w:rFonts w:asciiTheme="majorBidi" w:hAnsiTheme="majorBidi" w:cstheme="majorBidi"/>
          <w:sz w:val="22"/>
          <w:szCs w:val="22"/>
          <w:lang w:val="it-IT"/>
        </w:rPr>
        <w:t>Apple</w:t>
      </w:r>
    </w:p>
    <w:p w14:paraId="5AA9C5C8" w14:textId="3E156345" w:rsidR="003670DC" w:rsidRDefault="003670DC" w:rsidP="00FF33A4">
      <w:pPr>
        <w:pStyle w:val="p1"/>
        <w:numPr>
          <w:ilvl w:val="1"/>
          <w:numId w:val="2"/>
        </w:numPr>
        <w:contextualSpacing/>
        <w:rPr>
          <w:rFonts w:asciiTheme="majorBidi" w:hAnsiTheme="majorBidi" w:cstheme="majorBidi"/>
          <w:sz w:val="22"/>
          <w:szCs w:val="22"/>
          <w:lang w:val="it-IT"/>
        </w:rPr>
      </w:pPr>
      <w:r>
        <w:rPr>
          <w:rFonts w:asciiTheme="majorBidi" w:hAnsiTheme="majorBidi" w:cstheme="majorBidi"/>
          <w:sz w:val="22"/>
          <w:szCs w:val="22"/>
          <w:lang w:val="it-IT"/>
        </w:rPr>
        <w:t>?</w:t>
      </w:r>
    </w:p>
    <w:p w14:paraId="6B477AE9" w14:textId="77777777" w:rsidR="00053A8B" w:rsidRPr="00053A8B" w:rsidRDefault="00053A8B" w:rsidP="00FF33A4">
      <w:pPr>
        <w:pStyle w:val="p1"/>
        <w:ind w:left="1080"/>
        <w:contextualSpacing/>
        <w:rPr>
          <w:rFonts w:asciiTheme="majorBidi" w:hAnsiTheme="majorBidi" w:cstheme="majorBidi"/>
          <w:sz w:val="22"/>
          <w:szCs w:val="22"/>
          <w:lang w:val="it-IT"/>
        </w:rPr>
      </w:pPr>
    </w:p>
    <w:p w14:paraId="5A50B59E" w14:textId="385E6665" w:rsidR="00053A8B" w:rsidRPr="007A233E" w:rsidRDefault="00053A8B" w:rsidP="007A233E">
      <w:pPr>
        <w:pStyle w:val="p1"/>
        <w:numPr>
          <w:ilvl w:val="0"/>
          <w:numId w:val="2"/>
        </w:numPr>
        <w:contextualSpacing/>
        <w:rPr>
          <w:rFonts w:asciiTheme="majorBidi" w:hAnsiTheme="majorBidi" w:cstheme="majorBidi"/>
          <w:sz w:val="22"/>
          <w:szCs w:val="22"/>
        </w:rPr>
      </w:pPr>
      <w:r w:rsidRPr="007A233E">
        <w:rPr>
          <w:rFonts w:asciiTheme="majorBidi" w:hAnsiTheme="majorBidi" w:cstheme="majorBidi"/>
          <w:sz w:val="22"/>
          <w:szCs w:val="22"/>
        </w:rPr>
        <w:t>Take Ericsson Private</w:t>
      </w:r>
      <w:r w:rsidR="007A233E" w:rsidRPr="007A233E">
        <w:rPr>
          <w:rFonts w:asciiTheme="majorBidi" w:hAnsiTheme="majorBidi" w:cstheme="majorBidi"/>
          <w:sz w:val="22"/>
          <w:szCs w:val="22"/>
        </w:rPr>
        <w:t xml:space="preserve">: </w:t>
      </w:r>
      <w:r w:rsidRPr="007A233E">
        <w:rPr>
          <w:rFonts w:asciiTheme="majorBidi" w:hAnsiTheme="majorBidi" w:cstheme="majorBidi"/>
          <w:sz w:val="22"/>
          <w:szCs w:val="22"/>
        </w:rPr>
        <w:t>Opportunity to fix itself and then go public again</w:t>
      </w:r>
    </w:p>
    <w:p w14:paraId="2F3DD156" w14:textId="5F19C23D" w:rsidR="00FF33A4" w:rsidRDefault="00FF33A4" w:rsidP="00FF33A4">
      <w:pPr>
        <w:pStyle w:val="p1"/>
        <w:numPr>
          <w:ilvl w:val="1"/>
          <w:numId w:val="2"/>
        </w:numPr>
        <w:contextualSpacing/>
        <w:rPr>
          <w:rFonts w:asciiTheme="majorBidi" w:hAnsiTheme="majorBidi" w:cstheme="majorBidi"/>
          <w:sz w:val="22"/>
          <w:szCs w:val="22"/>
        </w:rPr>
      </w:pPr>
      <w:r>
        <w:rPr>
          <w:rFonts w:asciiTheme="majorBidi" w:hAnsiTheme="majorBidi" w:cstheme="majorBidi"/>
          <w:sz w:val="22"/>
          <w:szCs w:val="22"/>
        </w:rPr>
        <w:t>Elliot Associates</w:t>
      </w:r>
    </w:p>
    <w:p w14:paraId="2719BCAB" w14:textId="023B9E13" w:rsidR="00FF33A4" w:rsidRDefault="00FF33A4" w:rsidP="00FF33A4">
      <w:pPr>
        <w:pStyle w:val="p1"/>
        <w:numPr>
          <w:ilvl w:val="1"/>
          <w:numId w:val="2"/>
        </w:numPr>
        <w:contextualSpacing/>
        <w:rPr>
          <w:rFonts w:asciiTheme="majorBidi" w:hAnsiTheme="majorBidi" w:cstheme="majorBidi"/>
          <w:sz w:val="22"/>
          <w:szCs w:val="22"/>
        </w:rPr>
      </w:pPr>
      <w:r>
        <w:rPr>
          <w:rFonts w:asciiTheme="majorBidi" w:hAnsiTheme="majorBidi" w:cstheme="majorBidi"/>
          <w:sz w:val="22"/>
          <w:szCs w:val="22"/>
        </w:rPr>
        <w:t>Carlyle</w:t>
      </w:r>
    </w:p>
    <w:p w14:paraId="628E80F9" w14:textId="1AFA767B" w:rsidR="00FF33A4" w:rsidRDefault="007A233E" w:rsidP="00FF33A4">
      <w:pPr>
        <w:pStyle w:val="p1"/>
        <w:numPr>
          <w:ilvl w:val="1"/>
          <w:numId w:val="2"/>
        </w:numPr>
        <w:contextualSpacing/>
        <w:rPr>
          <w:rFonts w:asciiTheme="majorBidi" w:hAnsiTheme="majorBidi" w:cstheme="majorBidi"/>
          <w:sz w:val="22"/>
          <w:szCs w:val="22"/>
        </w:rPr>
      </w:pPr>
      <w:r>
        <w:rPr>
          <w:rFonts w:asciiTheme="majorBidi" w:hAnsiTheme="majorBidi" w:cstheme="majorBidi"/>
          <w:sz w:val="22"/>
          <w:szCs w:val="22"/>
        </w:rPr>
        <w:t>Silver Lake</w:t>
      </w:r>
    </w:p>
    <w:p w14:paraId="37A8A5C1" w14:textId="2B6630E0" w:rsidR="007A233E" w:rsidRDefault="007A233E" w:rsidP="00FF33A4">
      <w:pPr>
        <w:pStyle w:val="p1"/>
        <w:numPr>
          <w:ilvl w:val="1"/>
          <w:numId w:val="2"/>
        </w:numPr>
        <w:contextualSpacing/>
        <w:rPr>
          <w:rFonts w:asciiTheme="majorBidi" w:hAnsiTheme="majorBidi" w:cstheme="majorBidi"/>
          <w:sz w:val="22"/>
          <w:szCs w:val="22"/>
        </w:rPr>
      </w:pPr>
      <w:r>
        <w:rPr>
          <w:rFonts w:asciiTheme="majorBidi" w:hAnsiTheme="majorBidi" w:cstheme="majorBidi"/>
          <w:sz w:val="22"/>
          <w:szCs w:val="22"/>
        </w:rPr>
        <w:t>Bain</w:t>
      </w:r>
    </w:p>
    <w:p w14:paraId="31DBF189" w14:textId="5DCDE205" w:rsidR="007A233E" w:rsidRDefault="007A233E" w:rsidP="00FF33A4">
      <w:pPr>
        <w:pStyle w:val="p1"/>
        <w:numPr>
          <w:ilvl w:val="1"/>
          <w:numId w:val="2"/>
        </w:numPr>
        <w:contextualSpacing/>
        <w:rPr>
          <w:rFonts w:asciiTheme="majorBidi" w:hAnsiTheme="majorBidi" w:cstheme="majorBidi"/>
          <w:sz w:val="22"/>
          <w:szCs w:val="22"/>
        </w:rPr>
      </w:pPr>
      <w:r>
        <w:rPr>
          <w:rFonts w:asciiTheme="majorBidi" w:hAnsiTheme="majorBidi" w:cstheme="majorBidi"/>
          <w:sz w:val="22"/>
          <w:szCs w:val="22"/>
        </w:rPr>
        <w:t>?</w:t>
      </w:r>
    </w:p>
    <w:p w14:paraId="772C8ECC" w14:textId="77777777" w:rsidR="00053A8B" w:rsidRPr="00053A8B" w:rsidRDefault="00053A8B" w:rsidP="00FF33A4">
      <w:pPr>
        <w:pStyle w:val="p1"/>
        <w:ind w:left="1080"/>
        <w:contextualSpacing/>
        <w:rPr>
          <w:rFonts w:asciiTheme="majorBidi" w:hAnsiTheme="majorBidi" w:cstheme="majorBidi"/>
          <w:sz w:val="22"/>
          <w:szCs w:val="22"/>
        </w:rPr>
      </w:pPr>
    </w:p>
    <w:p w14:paraId="5E984091" w14:textId="77777777" w:rsidR="00053A8B" w:rsidRDefault="00053A8B" w:rsidP="00FF33A4">
      <w:pPr>
        <w:pStyle w:val="p1"/>
        <w:numPr>
          <w:ilvl w:val="0"/>
          <w:numId w:val="2"/>
        </w:numPr>
        <w:contextualSpacing/>
        <w:rPr>
          <w:rFonts w:asciiTheme="majorBidi" w:hAnsiTheme="majorBidi" w:cstheme="majorBidi"/>
          <w:sz w:val="22"/>
          <w:szCs w:val="22"/>
        </w:rPr>
      </w:pPr>
      <w:r>
        <w:rPr>
          <w:rFonts w:asciiTheme="majorBidi" w:hAnsiTheme="majorBidi" w:cstheme="majorBidi"/>
          <w:sz w:val="22"/>
          <w:szCs w:val="22"/>
        </w:rPr>
        <w:t>Multi-country consortia (EU/South Korea/Japan, Arab countries)</w:t>
      </w:r>
    </w:p>
    <w:p w14:paraId="54C6B844" w14:textId="77777777" w:rsidR="008273A9" w:rsidRDefault="00053A8B" w:rsidP="002D147D">
      <w:pPr>
        <w:pStyle w:val="p1"/>
        <w:numPr>
          <w:ilvl w:val="1"/>
          <w:numId w:val="2"/>
        </w:numPr>
        <w:contextualSpacing/>
        <w:rPr>
          <w:rFonts w:asciiTheme="majorBidi" w:hAnsiTheme="majorBidi" w:cstheme="majorBidi"/>
          <w:sz w:val="22"/>
          <w:szCs w:val="22"/>
        </w:rPr>
      </w:pPr>
      <w:r>
        <w:rPr>
          <w:rFonts w:asciiTheme="majorBidi" w:hAnsiTheme="majorBidi" w:cstheme="majorBidi"/>
          <w:sz w:val="22"/>
          <w:szCs w:val="22"/>
        </w:rPr>
        <w:t>U.S. control</w:t>
      </w:r>
    </w:p>
    <w:p w14:paraId="6D8CCCA3" w14:textId="77777777" w:rsidR="008273A9" w:rsidRDefault="008273A9" w:rsidP="008273A9">
      <w:pPr>
        <w:pStyle w:val="p1"/>
        <w:contextualSpacing/>
        <w:rPr>
          <w:rFonts w:asciiTheme="majorBidi" w:hAnsiTheme="majorBidi" w:cstheme="majorBidi"/>
          <w:sz w:val="22"/>
          <w:szCs w:val="22"/>
        </w:rPr>
      </w:pPr>
    </w:p>
    <w:p w14:paraId="08A8426A" w14:textId="6697EDDB" w:rsidR="002D147D" w:rsidRPr="008273A9" w:rsidRDefault="0031704A" w:rsidP="008273A9">
      <w:pPr>
        <w:pStyle w:val="p1"/>
        <w:contextualSpacing/>
        <w:rPr>
          <w:rFonts w:asciiTheme="majorBidi" w:hAnsiTheme="majorBidi" w:cstheme="majorBidi"/>
          <w:sz w:val="22"/>
          <w:szCs w:val="22"/>
        </w:rPr>
      </w:pPr>
      <w:r w:rsidRPr="008273A9">
        <w:rPr>
          <w:rFonts w:asciiTheme="majorBidi" w:hAnsiTheme="majorBidi" w:cstheme="majorBidi"/>
          <w:sz w:val="22"/>
          <w:szCs w:val="22"/>
          <w:u w:val="single"/>
        </w:rPr>
        <w:t>Background articles:</w:t>
      </w:r>
    </w:p>
    <w:p w14:paraId="49870EF5" w14:textId="5BD84A78" w:rsidR="0031704A" w:rsidRDefault="0031704A" w:rsidP="0031704A">
      <w:pPr>
        <w:pStyle w:val="p1"/>
      </w:pPr>
      <w:r>
        <w:rPr>
          <w:rFonts w:asciiTheme="majorBidi" w:hAnsiTheme="majorBidi" w:cstheme="majorBidi"/>
          <w:sz w:val="22"/>
          <w:szCs w:val="22"/>
        </w:rPr>
        <w:t xml:space="preserve">Starlink buying spectrum: </w:t>
      </w:r>
      <w:hyperlink r:id="rId13" w:history="1">
        <w:r w:rsidRPr="00EE2F45">
          <w:rPr>
            <w:rStyle w:val="Hyperlink"/>
            <w:rFonts w:asciiTheme="majorBidi" w:hAnsiTheme="majorBidi" w:cstheme="majorBidi"/>
            <w:sz w:val="22"/>
            <w:szCs w:val="22"/>
          </w:rPr>
          <w:t>https://www.reuters.com/business/media-telecom/spacex-buys-wireless-spectrum-echostar-17-billion-deal-2025-09-08/</w:t>
        </w:r>
      </w:hyperlink>
    </w:p>
    <w:p w14:paraId="2EB58EEF" w14:textId="0E014399" w:rsidR="008273A9" w:rsidRDefault="00FB07E0" w:rsidP="0031704A">
      <w:pPr>
        <w:pStyle w:val="p1"/>
        <w:rPr>
          <w:rFonts w:asciiTheme="majorBidi" w:hAnsiTheme="majorBidi" w:cstheme="majorBidi"/>
          <w:sz w:val="22"/>
          <w:szCs w:val="22"/>
        </w:rPr>
      </w:pPr>
      <w:hyperlink r:id="rId14" w:history="1">
        <w:r w:rsidRPr="00F658B9">
          <w:rPr>
            <w:rStyle w:val="Hyperlink"/>
            <w:rFonts w:asciiTheme="majorBidi" w:hAnsiTheme="majorBidi" w:cstheme="majorBidi"/>
            <w:sz w:val="22"/>
            <w:szCs w:val="22"/>
          </w:rPr>
          <w:t>https://www.lightreading.com/5g/nokia-got-an-nvidia-offer-it-couldn-t-refuse-in-ai-ran-rescue-bid</w:t>
        </w:r>
      </w:hyperlink>
      <w:r>
        <w:rPr>
          <w:rFonts w:asciiTheme="majorBidi" w:hAnsiTheme="majorBidi" w:cstheme="majorBidi"/>
          <w:sz w:val="22"/>
          <w:szCs w:val="22"/>
        </w:rPr>
        <w:t xml:space="preserve"> </w:t>
      </w:r>
    </w:p>
    <w:p w14:paraId="14D37351" w14:textId="40256F69" w:rsidR="0031704A" w:rsidRPr="002D147D" w:rsidRDefault="007F5D68" w:rsidP="002D147D">
      <w:pPr>
        <w:pStyle w:val="p1"/>
        <w:rPr>
          <w:rFonts w:asciiTheme="majorBidi" w:hAnsiTheme="majorBidi" w:cstheme="majorBidi"/>
          <w:sz w:val="22"/>
          <w:szCs w:val="22"/>
        </w:rPr>
      </w:pPr>
      <w:hyperlink r:id="rId15" w:history="1">
        <w:r w:rsidRPr="00F658B9">
          <w:rPr>
            <w:rStyle w:val="Hyperlink"/>
            <w:rFonts w:asciiTheme="majorBidi" w:hAnsiTheme="majorBidi" w:cstheme="majorBidi"/>
            <w:sz w:val="22"/>
            <w:szCs w:val="22"/>
          </w:rPr>
          <w:t>https://www.linkedin.com/pulse/nvidia-nokia-rewiring-networks-ai-ignoring-enterprise-leo-gergs-thsze</w:t>
        </w:r>
      </w:hyperlink>
    </w:p>
    <w:sectPr w:rsidR="0031704A" w:rsidRPr="002D147D" w:rsidSect="007252CA">
      <w:headerReference w:type="default" r:id="rId16"/>
      <w:pgSz w:w="12240" w:h="15840"/>
      <w:pgMar w:top="1077" w:right="1440" w:bottom="552" w:left="1440" w:header="567"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E3A5F" w14:textId="77777777" w:rsidR="002F5BFD" w:rsidRDefault="002F5BFD" w:rsidP="00A906EB">
      <w:pPr>
        <w:spacing w:after="0" w:line="240" w:lineRule="auto"/>
      </w:pPr>
      <w:r>
        <w:separator/>
      </w:r>
    </w:p>
  </w:endnote>
  <w:endnote w:type="continuationSeparator" w:id="0">
    <w:p w14:paraId="6F598476" w14:textId="77777777" w:rsidR="002F5BFD" w:rsidRDefault="002F5BFD" w:rsidP="00A90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205F9" w14:textId="77777777" w:rsidR="002F5BFD" w:rsidRDefault="002F5BFD" w:rsidP="00A906EB">
      <w:pPr>
        <w:spacing w:after="0" w:line="240" w:lineRule="auto"/>
      </w:pPr>
      <w:r>
        <w:separator/>
      </w:r>
    </w:p>
  </w:footnote>
  <w:footnote w:type="continuationSeparator" w:id="0">
    <w:p w14:paraId="625D8045" w14:textId="77777777" w:rsidR="002F5BFD" w:rsidRDefault="002F5BFD" w:rsidP="00A906EB">
      <w:pPr>
        <w:spacing w:after="0" w:line="240" w:lineRule="auto"/>
      </w:pPr>
      <w:r>
        <w:continuationSeparator/>
      </w:r>
    </w:p>
  </w:footnote>
  <w:footnote w:id="1">
    <w:p w14:paraId="29984339" w14:textId="40ADFE4C" w:rsidR="00781E09" w:rsidRPr="00A720F2" w:rsidRDefault="006B3C29" w:rsidP="009C7395">
      <w:pPr>
        <w:pStyle w:val="p1"/>
        <w:contextualSpacing/>
        <w:rPr>
          <w:rFonts w:asciiTheme="majorBidi" w:hAnsiTheme="majorBidi" w:cstheme="majorBidi"/>
          <w:sz w:val="20"/>
          <w:szCs w:val="20"/>
        </w:rPr>
      </w:pPr>
      <w:r w:rsidRPr="000314C2">
        <w:rPr>
          <w:sz w:val="20"/>
          <w:szCs w:val="20"/>
          <w:vertAlign w:val="superscript"/>
        </w:rPr>
        <w:footnoteRef/>
      </w:r>
      <w:r w:rsidRPr="000314C2">
        <w:rPr>
          <w:rFonts w:asciiTheme="majorBidi" w:hAnsiTheme="majorBidi" w:cstheme="majorBidi"/>
          <w:sz w:val="20"/>
          <w:szCs w:val="20"/>
        </w:rPr>
        <w:t xml:space="preserve"> Since about 2010 the U.S. has been trying to</w:t>
      </w:r>
      <w:r w:rsidR="009C7395">
        <w:rPr>
          <w:rFonts w:asciiTheme="majorBidi" w:hAnsiTheme="majorBidi" w:cstheme="majorBidi"/>
          <w:sz w:val="20"/>
          <w:szCs w:val="20"/>
        </w:rPr>
        <w:t xml:space="preserve"> </w:t>
      </w:r>
      <w:r w:rsidRPr="000314C2">
        <w:rPr>
          <w:rFonts w:asciiTheme="majorBidi" w:hAnsiTheme="majorBidi" w:cstheme="majorBidi"/>
          <w:sz w:val="20"/>
          <w:szCs w:val="20"/>
        </w:rPr>
        <w:t xml:space="preserve">kick out insecure 4G/5G vendors (Huawei/ZTE), seed a new, more </w:t>
      </w:r>
      <w:r w:rsidRPr="00A720F2">
        <w:rPr>
          <w:rFonts w:asciiTheme="majorBidi" w:hAnsiTheme="majorBidi" w:cstheme="majorBidi"/>
          <w:sz w:val="20"/>
          <w:szCs w:val="20"/>
        </w:rPr>
        <w:t xml:space="preserve">“open” vendor ecosystem (Open RAN + domestic/allied suppliers), </w:t>
      </w:r>
      <w:r w:rsidR="009C7395" w:rsidRPr="00A720F2">
        <w:rPr>
          <w:rFonts w:asciiTheme="majorBidi" w:hAnsiTheme="majorBidi" w:cstheme="majorBidi"/>
          <w:sz w:val="20"/>
          <w:szCs w:val="20"/>
        </w:rPr>
        <w:t>fund a rip and replace program,</w:t>
      </w:r>
      <w:r w:rsidRPr="00A720F2">
        <w:rPr>
          <w:rFonts w:asciiTheme="majorBidi" w:hAnsiTheme="majorBidi" w:cstheme="majorBidi"/>
          <w:sz w:val="20"/>
          <w:szCs w:val="20"/>
        </w:rPr>
        <w:t xml:space="preserve"> fund R&amp;D/standards so North America is in the IP lead for 6G (although there are no US </w:t>
      </w:r>
      <w:r w:rsidR="00DD29B8" w:rsidRPr="00A720F2">
        <w:rPr>
          <w:rFonts w:asciiTheme="majorBidi" w:hAnsiTheme="majorBidi" w:cstheme="majorBidi"/>
          <w:sz w:val="20"/>
          <w:szCs w:val="20"/>
        </w:rPr>
        <w:t>RAN companies</w:t>
      </w:r>
      <w:r w:rsidRPr="00A720F2">
        <w:rPr>
          <w:rFonts w:asciiTheme="majorBidi" w:hAnsiTheme="majorBidi" w:cstheme="majorBidi"/>
          <w:sz w:val="20"/>
          <w:szCs w:val="20"/>
        </w:rPr>
        <w:t xml:space="preserve">). </w:t>
      </w:r>
    </w:p>
  </w:footnote>
  <w:footnote w:id="2">
    <w:p w14:paraId="42AD785D" w14:textId="02F8BABF" w:rsidR="00A720F2" w:rsidRPr="00A720F2" w:rsidRDefault="00A720F2" w:rsidP="00A720F2">
      <w:pPr>
        <w:pStyle w:val="p1"/>
        <w:contextualSpacing/>
        <w:rPr>
          <w:rFonts w:asciiTheme="majorBidi" w:hAnsiTheme="majorBidi" w:cstheme="majorBidi"/>
          <w:sz w:val="20"/>
          <w:szCs w:val="20"/>
        </w:rPr>
      </w:pPr>
      <w:r w:rsidRPr="00A720F2">
        <w:rPr>
          <w:sz w:val="20"/>
          <w:szCs w:val="20"/>
          <w:vertAlign w:val="superscript"/>
        </w:rPr>
        <w:footnoteRef/>
      </w:r>
      <w:r w:rsidRPr="00A720F2">
        <w:rPr>
          <w:rFonts w:asciiTheme="majorBidi" w:hAnsiTheme="majorBidi" w:cstheme="majorBidi"/>
          <w:sz w:val="20"/>
          <w:szCs w:val="20"/>
          <w:vertAlign w:val="superscript"/>
        </w:rPr>
        <w:t xml:space="preserve"> </w:t>
      </w:r>
      <w:hyperlink r:id="rId1" w:history="1">
        <w:r w:rsidRPr="00A720F2">
          <w:rPr>
            <w:sz w:val="20"/>
            <w:szCs w:val="20"/>
          </w:rPr>
          <w:t xml:space="preserve">Radio Access Networks are not going away. </w:t>
        </w:r>
        <w:r w:rsidRPr="00A720F2">
          <w:rPr>
            <w:rStyle w:val="Hyperlink"/>
            <w:rFonts w:asciiTheme="majorBidi" w:hAnsiTheme="majorBidi" w:cstheme="majorBidi"/>
            <w:sz w:val="20"/>
            <w:szCs w:val="20"/>
          </w:rPr>
          <w:t>They become more important, across all frequency bands.</w:t>
        </w:r>
      </w:hyperlink>
    </w:p>
  </w:footnote>
  <w:footnote w:id="3">
    <w:p w14:paraId="2B97F47E" w14:textId="3B99B1DC" w:rsidR="00781E09" w:rsidRPr="000314C2" w:rsidRDefault="00DD29B8" w:rsidP="009C7395">
      <w:pPr>
        <w:pStyle w:val="p1"/>
        <w:contextualSpacing/>
        <w:rPr>
          <w:rFonts w:asciiTheme="majorBidi" w:hAnsiTheme="majorBidi" w:cstheme="majorBidi"/>
          <w:sz w:val="20"/>
          <w:szCs w:val="20"/>
        </w:rPr>
      </w:pPr>
      <w:r w:rsidRPr="00A720F2">
        <w:rPr>
          <w:rFonts w:asciiTheme="majorBidi" w:hAnsiTheme="majorBidi" w:cstheme="majorBidi"/>
          <w:sz w:val="20"/>
          <w:szCs w:val="20"/>
          <w:vertAlign w:val="superscript"/>
        </w:rPr>
        <w:footnoteRef/>
      </w:r>
      <w:r w:rsidRPr="00A720F2">
        <w:rPr>
          <w:rFonts w:asciiTheme="majorBidi" w:hAnsiTheme="majorBidi" w:cstheme="majorBidi"/>
          <w:sz w:val="20"/>
          <w:szCs w:val="20"/>
          <w:vertAlign w:val="superscript"/>
        </w:rPr>
        <w:t xml:space="preserve"> </w:t>
      </w:r>
      <w:hyperlink r:id="rId2" w:history="1">
        <w:r w:rsidR="006E08EF" w:rsidRPr="0031704A">
          <w:rPr>
            <w:rStyle w:val="Hyperlink"/>
            <w:rFonts w:asciiTheme="majorBidi" w:hAnsiTheme="majorBidi" w:cstheme="majorBidi"/>
            <w:sz w:val="20"/>
            <w:szCs w:val="20"/>
          </w:rPr>
          <w:t>LEO satellites could</w:t>
        </w:r>
      </w:hyperlink>
      <w:r w:rsidR="006E08EF">
        <w:rPr>
          <w:rFonts w:asciiTheme="majorBidi" w:hAnsiTheme="majorBidi" w:cstheme="majorBidi"/>
          <w:sz w:val="20"/>
          <w:szCs w:val="20"/>
        </w:rPr>
        <w:t xml:space="preserve">, in theory, leapfrog </w:t>
      </w:r>
      <w:r w:rsidRPr="000314C2">
        <w:rPr>
          <w:rFonts w:asciiTheme="majorBidi" w:hAnsiTheme="majorBidi" w:cstheme="majorBidi"/>
          <w:sz w:val="20"/>
          <w:szCs w:val="20"/>
        </w:rPr>
        <w:t>RAN</w:t>
      </w:r>
      <w:r w:rsidR="006E08EF">
        <w:rPr>
          <w:rFonts w:asciiTheme="majorBidi" w:hAnsiTheme="majorBidi" w:cstheme="majorBidi"/>
          <w:sz w:val="20"/>
          <w:szCs w:val="20"/>
        </w:rPr>
        <w:t xml:space="preserve">, at some point; </w:t>
      </w:r>
      <w:hyperlink r:id="rId3" w:history="1">
        <w:r w:rsidR="006E08EF" w:rsidRPr="00D56D95">
          <w:rPr>
            <w:rStyle w:val="Hyperlink"/>
            <w:rFonts w:asciiTheme="majorBidi" w:hAnsiTheme="majorBidi" w:cstheme="majorBidi"/>
            <w:sz w:val="20"/>
            <w:szCs w:val="20"/>
          </w:rPr>
          <w:t>Amazon</w:t>
        </w:r>
      </w:hyperlink>
      <w:r w:rsidR="006E08EF">
        <w:rPr>
          <w:rFonts w:asciiTheme="majorBidi" w:hAnsiTheme="majorBidi" w:cstheme="majorBidi"/>
          <w:sz w:val="20"/>
          <w:szCs w:val="20"/>
        </w:rPr>
        <w:t xml:space="preserve"> and </w:t>
      </w:r>
      <w:hyperlink r:id="rId4" w:history="1">
        <w:r w:rsidR="006E08EF" w:rsidRPr="00D56D95">
          <w:rPr>
            <w:rStyle w:val="Hyperlink"/>
            <w:rFonts w:asciiTheme="majorBidi" w:hAnsiTheme="majorBidi" w:cstheme="majorBidi"/>
            <w:sz w:val="20"/>
            <w:szCs w:val="20"/>
          </w:rPr>
          <w:t>Space X</w:t>
        </w:r>
      </w:hyperlink>
      <w:r w:rsidR="006E08EF">
        <w:rPr>
          <w:rFonts w:asciiTheme="majorBidi" w:hAnsiTheme="majorBidi" w:cstheme="majorBidi"/>
          <w:sz w:val="20"/>
          <w:szCs w:val="20"/>
        </w:rPr>
        <w:t xml:space="preserve"> lead.</w:t>
      </w:r>
    </w:p>
  </w:footnote>
  <w:footnote w:id="4">
    <w:p w14:paraId="0305A7F8" w14:textId="6DABDAFB" w:rsidR="008C1F6E" w:rsidRPr="008C1F6E" w:rsidRDefault="008C1F6E" w:rsidP="008C1F6E">
      <w:pPr>
        <w:pStyle w:val="p1"/>
        <w:contextualSpacing/>
        <w:rPr>
          <w:rFonts w:asciiTheme="majorBidi" w:hAnsiTheme="majorBidi" w:cstheme="majorBidi"/>
          <w:sz w:val="20"/>
          <w:szCs w:val="20"/>
        </w:rPr>
      </w:pPr>
      <w:r w:rsidRPr="008C1F6E">
        <w:rPr>
          <w:rFonts w:asciiTheme="majorBidi" w:hAnsiTheme="majorBidi" w:cstheme="majorBidi"/>
          <w:sz w:val="20"/>
          <w:szCs w:val="20"/>
          <w:vertAlign w:val="superscript"/>
        </w:rPr>
        <w:footnoteRef/>
      </w:r>
      <w:r w:rsidRPr="008C1F6E">
        <w:rPr>
          <w:rFonts w:asciiTheme="majorBidi" w:hAnsiTheme="majorBidi" w:cstheme="majorBidi"/>
          <w:sz w:val="20"/>
          <w:szCs w:val="20"/>
        </w:rPr>
        <w:t xml:space="preserve"> </w:t>
      </w:r>
      <w:hyperlink r:id="rId5" w:history="1">
        <w:r w:rsidRPr="008C1F6E">
          <w:rPr>
            <w:rStyle w:val="Hyperlink"/>
            <w:rFonts w:asciiTheme="majorBidi" w:hAnsiTheme="majorBidi" w:cstheme="majorBidi"/>
            <w:sz w:val="20"/>
            <w:szCs w:val="20"/>
          </w:rPr>
          <w:t xml:space="preserve">Nvidia bought $1B </w:t>
        </w:r>
        <w:r>
          <w:rPr>
            <w:rStyle w:val="Hyperlink"/>
            <w:rFonts w:asciiTheme="majorBidi" w:hAnsiTheme="majorBidi" w:cstheme="majorBidi"/>
            <w:sz w:val="20"/>
            <w:szCs w:val="20"/>
          </w:rPr>
          <w:t xml:space="preserve">(2.6%) </w:t>
        </w:r>
        <w:r w:rsidRPr="008C1F6E">
          <w:rPr>
            <w:rStyle w:val="Hyperlink"/>
            <w:rFonts w:asciiTheme="majorBidi" w:hAnsiTheme="majorBidi" w:cstheme="majorBidi"/>
            <w:sz w:val="20"/>
            <w:szCs w:val="20"/>
          </w:rPr>
          <w:t>of Nokia stock.</w:t>
        </w:r>
      </w:hyperlink>
      <w:r w:rsidRPr="008C1F6E">
        <w:rPr>
          <w:rFonts w:asciiTheme="majorBidi" w:hAnsiTheme="majorBidi" w:cstheme="majorBidi"/>
          <w:sz w:val="20"/>
          <w:szCs w:val="20"/>
        </w:rPr>
        <w:t xml:space="preserve"> </w:t>
      </w:r>
      <w:hyperlink r:id="rId6" w:history="1">
        <w:r w:rsidR="008F5C79" w:rsidRPr="007E1E9D">
          <w:rPr>
            <w:rStyle w:val="Hyperlink"/>
            <w:rFonts w:asciiTheme="majorBidi" w:hAnsiTheme="majorBidi" w:cstheme="majorBidi"/>
            <w:sz w:val="20"/>
            <w:szCs w:val="20"/>
          </w:rPr>
          <w:t>Nokia may be preparing for this scenario.</w:t>
        </w:r>
      </w:hyperlink>
    </w:p>
  </w:footnote>
  <w:footnote w:id="5">
    <w:p w14:paraId="71562FA0" w14:textId="2417A929" w:rsidR="00A906EB" w:rsidRPr="000314C2" w:rsidRDefault="00A906EB" w:rsidP="000314C2">
      <w:pPr>
        <w:pStyle w:val="p1"/>
        <w:contextualSpacing/>
        <w:rPr>
          <w:rFonts w:asciiTheme="majorBidi" w:hAnsiTheme="majorBidi" w:cstheme="majorBidi"/>
          <w:sz w:val="20"/>
          <w:szCs w:val="20"/>
        </w:rPr>
      </w:pPr>
      <w:r w:rsidRPr="008C1F6E">
        <w:rPr>
          <w:rFonts w:asciiTheme="majorBidi" w:hAnsiTheme="majorBidi" w:cstheme="majorBidi"/>
          <w:sz w:val="20"/>
          <w:szCs w:val="20"/>
          <w:vertAlign w:val="superscript"/>
        </w:rPr>
        <w:footnoteRef/>
      </w:r>
      <w:r w:rsidRPr="008C1F6E">
        <w:rPr>
          <w:rFonts w:asciiTheme="majorBidi" w:hAnsiTheme="majorBidi" w:cstheme="majorBidi"/>
          <w:sz w:val="20"/>
          <w:szCs w:val="20"/>
        </w:rPr>
        <w:t xml:space="preserve"> </w:t>
      </w:r>
      <w:r w:rsidRPr="000314C2">
        <w:rPr>
          <w:rFonts w:asciiTheme="majorBidi" w:hAnsiTheme="majorBidi" w:cstheme="majorBidi"/>
          <w:sz w:val="20"/>
          <w:szCs w:val="20"/>
        </w:rPr>
        <w:t xml:space="preserve">Today carriers </w:t>
      </w:r>
      <w:r w:rsidR="00DC56E5">
        <w:rPr>
          <w:rFonts w:asciiTheme="majorBidi" w:hAnsiTheme="majorBidi" w:cstheme="majorBidi"/>
          <w:sz w:val="20"/>
          <w:szCs w:val="20"/>
        </w:rPr>
        <w:t xml:space="preserve">are legally allowed to </w:t>
      </w:r>
      <w:r w:rsidRPr="000314C2">
        <w:rPr>
          <w:rFonts w:asciiTheme="majorBidi" w:hAnsiTheme="majorBidi" w:cstheme="majorBidi"/>
          <w:sz w:val="20"/>
          <w:szCs w:val="20"/>
        </w:rPr>
        <w:t xml:space="preserve">treat AI-inference traffic with discrimination (i.e., deprioritize certain companies). </w:t>
      </w:r>
      <w:r w:rsidR="00DC56E5">
        <w:rPr>
          <w:rFonts w:asciiTheme="majorBidi" w:hAnsiTheme="majorBidi" w:cstheme="majorBidi"/>
          <w:sz w:val="20"/>
          <w:szCs w:val="20"/>
        </w:rPr>
        <w:t xml:space="preserve">This is the “net neutrality” argument. </w:t>
      </w:r>
      <w:r w:rsidRPr="000314C2">
        <w:rPr>
          <w:rFonts w:asciiTheme="majorBidi" w:hAnsiTheme="majorBidi" w:cstheme="majorBidi"/>
          <w:sz w:val="20"/>
          <w:szCs w:val="20"/>
        </w:rPr>
        <w:t>The Sixth Circuit held the FCC lacks authority to regulate broadband as a Title II service under the challenged FCC’s “Safeguarding and Securing the Open Internet Order” (2024) Order that attempted to reclassify broadband internet access services as a “telecommunications service” under Title II of the Telecommunications Act of 1996. As a result, the FCC’s Title II regulatory regime (which would have supported nondiscrimination and “just, reasonable, nondiscriminatory” treatment) is not available under that Order. The network owner has an unfair advantage unless broadband characterized as a Title II service.</w:t>
      </w:r>
      <w:r w:rsidR="00DD29B8" w:rsidRPr="000314C2">
        <w:rPr>
          <w:rFonts w:asciiTheme="majorBidi" w:hAnsiTheme="majorBidi" w:cstheme="majorBidi"/>
          <w:sz w:val="20"/>
          <w:szCs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12395" w14:textId="3576AE79" w:rsidR="00A906EB" w:rsidRPr="00A906EB" w:rsidRDefault="00A906EB">
    <w:pPr>
      <w:pStyle w:val="Header"/>
      <w:rPr>
        <w:color w:val="EE0000"/>
      </w:rPr>
    </w:pPr>
    <w:r w:rsidRPr="00A906EB">
      <w:rPr>
        <w:color w:val="EE0000"/>
      </w:rPr>
      <w:t>DRAFT 11/</w:t>
    </w:r>
    <w:r w:rsidR="00E07A2C">
      <w:rPr>
        <w:color w:val="EE0000"/>
      </w:rPr>
      <w:t>2</w:t>
    </w:r>
    <w:r w:rsidR="002D147D">
      <w:rPr>
        <w:color w:val="EE0000"/>
      </w:rPr>
      <w:t>4</w:t>
    </w:r>
    <w:r w:rsidRPr="00A906EB">
      <w:rPr>
        <w:color w:val="EE0000"/>
      </w:rPr>
      <w:t>/25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17140"/>
    <w:multiLevelType w:val="hybridMultilevel"/>
    <w:tmpl w:val="D5361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EF95BB5"/>
    <w:multiLevelType w:val="hybridMultilevel"/>
    <w:tmpl w:val="4AD065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9764C15"/>
    <w:multiLevelType w:val="hybridMultilevel"/>
    <w:tmpl w:val="CCA2FEC2"/>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9911CEB"/>
    <w:multiLevelType w:val="hybridMultilevel"/>
    <w:tmpl w:val="0F8AA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7430B8"/>
    <w:multiLevelType w:val="hybridMultilevel"/>
    <w:tmpl w:val="8332B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A75DF1"/>
    <w:multiLevelType w:val="hybridMultilevel"/>
    <w:tmpl w:val="7A80F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9276480">
    <w:abstractNumId w:val="1"/>
  </w:num>
  <w:num w:numId="2" w16cid:durableId="1746490775">
    <w:abstractNumId w:val="2"/>
  </w:num>
  <w:num w:numId="3" w16cid:durableId="1336567661">
    <w:abstractNumId w:val="0"/>
  </w:num>
  <w:num w:numId="4" w16cid:durableId="358823020">
    <w:abstractNumId w:val="5"/>
  </w:num>
  <w:num w:numId="5" w16cid:durableId="974872426">
    <w:abstractNumId w:val="3"/>
  </w:num>
  <w:num w:numId="6" w16cid:durableId="3036607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6EB"/>
    <w:rsid w:val="00012F73"/>
    <w:rsid w:val="000314C2"/>
    <w:rsid w:val="000343DE"/>
    <w:rsid w:val="00053A8B"/>
    <w:rsid w:val="0007300E"/>
    <w:rsid w:val="000A580F"/>
    <w:rsid w:val="000F3980"/>
    <w:rsid w:val="001007A6"/>
    <w:rsid w:val="00164038"/>
    <w:rsid w:val="00176324"/>
    <w:rsid w:val="001A5000"/>
    <w:rsid w:val="001A6248"/>
    <w:rsid w:val="001A79DC"/>
    <w:rsid w:val="001C6680"/>
    <w:rsid w:val="001F2D80"/>
    <w:rsid w:val="00292344"/>
    <w:rsid w:val="002B6070"/>
    <w:rsid w:val="002D147D"/>
    <w:rsid w:val="002E6BA1"/>
    <w:rsid w:val="002F5BFD"/>
    <w:rsid w:val="00305CBB"/>
    <w:rsid w:val="0031704A"/>
    <w:rsid w:val="003258E3"/>
    <w:rsid w:val="003670DC"/>
    <w:rsid w:val="00374644"/>
    <w:rsid w:val="003916DD"/>
    <w:rsid w:val="00393C0E"/>
    <w:rsid w:val="003B7E6B"/>
    <w:rsid w:val="004D5DFF"/>
    <w:rsid w:val="005513B5"/>
    <w:rsid w:val="0058037A"/>
    <w:rsid w:val="00630094"/>
    <w:rsid w:val="006A78B3"/>
    <w:rsid w:val="006B3C29"/>
    <w:rsid w:val="006C0798"/>
    <w:rsid w:val="006C592E"/>
    <w:rsid w:val="006E08EF"/>
    <w:rsid w:val="00702367"/>
    <w:rsid w:val="007056C5"/>
    <w:rsid w:val="007252CA"/>
    <w:rsid w:val="00731EAE"/>
    <w:rsid w:val="0073319A"/>
    <w:rsid w:val="00756BF8"/>
    <w:rsid w:val="007612B1"/>
    <w:rsid w:val="00781E09"/>
    <w:rsid w:val="007A233E"/>
    <w:rsid w:val="007D6000"/>
    <w:rsid w:val="007E1E9D"/>
    <w:rsid w:val="007F5D68"/>
    <w:rsid w:val="0080088B"/>
    <w:rsid w:val="00817497"/>
    <w:rsid w:val="0082042E"/>
    <w:rsid w:val="008273A9"/>
    <w:rsid w:val="00846B1F"/>
    <w:rsid w:val="008A0C37"/>
    <w:rsid w:val="008A3B94"/>
    <w:rsid w:val="008B6F3B"/>
    <w:rsid w:val="008C1F6E"/>
    <w:rsid w:val="008F5C79"/>
    <w:rsid w:val="00910C8A"/>
    <w:rsid w:val="00917FF7"/>
    <w:rsid w:val="00945DDC"/>
    <w:rsid w:val="009C7395"/>
    <w:rsid w:val="009E151C"/>
    <w:rsid w:val="00A047B3"/>
    <w:rsid w:val="00A1484F"/>
    <w:rsid w:val="00A6644A"/>
    <w:rsid w:val="00A720F2"/>
    <w:rsid w:val="00A72F23"/>
    <w:rsid w:val="00A808A2"/>
    <w:rsid w:val="00A906EB"/>
    <w:rsid w:val="00A9156D"/>
    <w:rsid w:val="00A9363D"/>
    <w:rsid w:val="00A97F58"/>
    <w:rsid w:val="00AD6E65"/>
    <w:rsid w:val="00AF046C"/>
    <w:rsid w:val="00B36E49"/>
    <w:rsid w:val="00B442B9"/>
    <w:rsid w:val="00BA7D62"/>
    <w:rsid w:val="00C014AA"/>
    <w:rsid w:val="00C57F2D"/>
    <w:rsid w:val="00C73FD7"/>
    <w:rsid w:val="00C761C1"/>
    <w:rsid w:val="00C80B63"/>
    <w:rsid w:val="00C947D6"/>
    <w:rsid w:val="00CC7E3B"/>
    <w:rsid w:val="00CD621F"/>
    <w:rsid w:val="00D332A8"/>
    <w:rsid w:val="00D56D95"/>
    <w:rsid w:val="00DC56A0"/>
    <w:rsid w:val="00DC56E5"/>
    <w:rsid w:val="00DD0E58"/>
    <w:rsid w:val="00DD29B8"/>
    <w:rsid w:val="00DD727D"/>
    <w:rsid w:val="00E07A2C"/>
    <w:rsid w:val="00E07D10"/>
    <w:rsid w:val="00E24169"/>
    <w:rsid w:val="00EA2C38"/>
    <w:rsid w:val="00EF1F39"/>
    <w:rsid w:val="00F077A5"/>
    <w:rsid w:val="00F1213F"/>
    <w:rsid w:val="00F1347D"/>
    <w:rsid w:val="00F17E9B"/>
    <w:rsid w:val="00FA701D"/>
    <w:rsid w:val="00FB07E0"/>
    <w:rsid w:val="00FF33A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6F7D63B"/>
  <w15:chartTrackingRefBased/>
  <w15:docId w15:val="{5E11C1C0-CE3B-084E-876D-BD980FFA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6EB"/>
  </w:style>
  <w:style w:type="paragraph" w:styleId="Heading1">
    <w:name w:val="heading 1"/>
    <w:basedOn w:val="Normal"/>
    <w:next w:val="Normal"/>
    <w:link w:val="Heading1Char"/>
    <w:uiPriority w:val="9"/>
    <w:qFormat/>
    <w:rsid w:val="00A906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06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06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06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06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06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06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06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06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06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06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06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06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06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06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06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06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06EB"/>
    <w:rPr>
      <w:rFonts w:eastAsiaTheme="majorEastAsia" w:cstheme="majorBidi"/>
      <w:color w:val="272727" w:themeColor="text1" w:themeTint="D8"/>
    </w:rPr>
  </w:style>
  <w:style w:type="paragraph" w:styleId="Title">
    <w:name w:val="Title"/>
    <w:basedOn w:val="Normal"/>
    <w:next w:val="Normal"/>
    <w:link w:val="TitleChar"/>
    <w:uiPriority w:val="10"/>
    <w:qFormat/>
    <w:rsid w:val="00A906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06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06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06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06EB"/>
    <w:pPr>
      <w:spacing w:before="160"/>
      <w:jc w:val="center"/>
    </w:pPr>
    <w:rPr>
      <w:i/>
      <w:iCs/>
      <w:color w:val="404040" w:themeColor="text1" w:themeTint="BF"/>
    </w:rPr>
  </w:style>
  <w:style w:type="character" w:customStyle="1" w:styleId="QuoteChar">
    <w:name w:val="Quote Char"/>
    <w:basedOn w:val="DefaultParagraphFont"/>
    <w:link w:val="Quote"/>
    <w:uiPriority w:val="29"/>
    <w:rsid w:val="00A906EB"/>
    <w:rPr>
      <w:i/>
      <w:iCs/>
      <w:color w:val="404040" w:themeColor="text1" w:themeTint="BF"/>
    </w:rPr>
  </w:style>
  <w:style w:type="paragraph" w:styleId="ListParagraph">
    <w:name w:val="List Paragraph"/>
    <w:basedOn w:val="Normal"/>
    <w:uiPriority w:val="34"/>
    <w:qFormat/>
    <w:rsid w:val="00A906EB"/>
    <w:pPr>
      <w:ind w:left="720"/>
      <w:contextualSpacing/>
    </w:pPr>
  </w:style>
  <w:style w:type="character" w:styleId="IntenseEmphasis">
    <w:name w:val="Intense Emphasis"/>
    <w:basedOn w:val="DefaultParagraphFont"/>
    <w:uiPriority w:val="21"/>
    <w:qFormat/>
    <w:rsid w:val="00A906EB"/>
    <w:rPr>
      <w:i/>
      <w:iCs/>
      <w:color w:val="0F4761" w:themeColor="accent1" w:themeShade="BF"/>
    </w:rPr>
  </w:style>
  <w:style w:type="paragraph" w:styleId="IntenseQuote">
    <w:name w:val="Intense Quote"/>
    <w:basedOn w:val="Normal"/>
    <w:next w:val="Normal"/>
    <w:link w:val="IntenseQuoteChar"/>
    <w:uiPriority w:val="30"/>
    <w:qFormat/>
    <w:rsid w:val="00A906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06EB"/>
    <w:rPr>
      <w:i/>
      <w:iCs/>
      <w:color w:val="0F4761" w:themeColor="accent1" w:themeShade="BF"/>
    </w:rPr>
  </w:style>
  <w:style w:type="character" w:styleId="IntenseReference">
    <w:name w:val="Intense Reference"/>
    <w:basedOn w:val="DefaultParagraphFont"/>
    <w:uiPriority w:val="32"/>
    <w:qFormat/>
    <w:rsid w:val="00A906EB"/>
    <w:rPr>
      <w:b/>
      <w:bCs/>
      <w:smallCaps/>
      <w:color w:val="0F4761" w:themeColor="accent1" w:themeShade="BF"/>
      <w:spacing w:val="5"/>
    </w:rPr>
  </w:style>
  <w:style w:type="paragraph" w:customStyle="1" w:styleId="p1">
    <w:name w:val="p1"/>
    <w:basedOn w:val="Normal"/>
    <w:rsid w:val="00A906EB"/>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FootnoteText">
    <w:name w:val="footnote text"/>
    <w:basedOn w:val="Normal"/>
    <w:link w:val="FootnoteTextChar"/>
    <w:uiPriority w:val="99"/>
    <w:semiHidden/>
    <w:unhideWhenUsed/>
    <w:rsid w:val="00A906E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06EB"/>
    <w:rPr>
      <w:sz w:val="20"/>
      <w:szCs w:val="20"/>
    </w:rPr>
  </w:style>
  <w:style w:type="character" w:styleId="FootnoteReference">
    <w:name w:val="footnote reference"/>
    <w:basedOn w:val="DefaultParagraphFont"/>
    <w:uiPriority w:val="99"/>
    <w:semiHidden/>
    <w:unhideWhenUsed/>
    <w:rsid w:val="00A906EB"/>
    <w:rPr>
      <w:vertAlign w:val="superscript"/>
    </w:rPr>
  </w:style>
  <w:style w:type="character" w:styleId="Hyperlink">
    <w:name w:val="Hyperlink"/>
    <w:basedOn w:val="DefaultParagraphFont"/>
    <w:uiPriority w:val="99"/>
    <w:unhideWhenUsed/>
    <w:rsid w:val="00A906EB"/>
    <w:rPr>
      <w:color w:val="467886" w:themeColor="hyperlink"/>
      <w:u w:val="single"/>
    </w:rPr>
  </w:style>
  <w:style w:type="paragraph" w:styleId="Header">
    <w:name w:val="header"/>
    <w:basedOn w:val="Normal"/>
    <w:link w:val="HeaderChar"/>
    <w:uiPriority w:val="99"/>
    <w:unhideWhenUsed/>
    <w:rsid w:val="00A906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06EB"/>
  </w:style>
  <w:style w:type="paragraph" w:styleId="Footer">
    <w:name w:val="footer"/>
    <w:basedOn w:val="Normal"/>
    <w:link w:val="FooterChar"/>
    <w:uiPriority w:val="99"/>
    <w:unhideWhenUsed/>
    <w:rsid w:val="00A906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06EB"/>
  </w:style>
  <w:style w:type="character" w:styleId="CommentReference">
    <w:name w:val="annotation reference"/>
    <w:basedOn w:val="DefaultParagraphFont"/>
    <w:uiPriority w:val="99"/>
    <w:semiHidden/>
    <w:unhideWhenUsed/>
    <w:rsid w:val="0080088B"/>
    <w:rPr>
      <w:sz w:val="16"/>
      <w:szCs w:val="16"/>
    </w:rPr>
  </w:style>
  <w:style w:type="paragraph" w:styleId="CommentText">
    <w:name w:val="annotation text"/>
    <w:basedOn w:val="Normal"/>
    <w:link w:val="CommentTextChar"/>
    <w:uiPriority w:val="99"/>
    <w:semiHidden/>
    <w:unhideWhenUsed/>
    <w:rsid w:val="0080088B"/>
    <w:pPr>
      <w:spacing w:line="240" w:lineRule="auto"/>
    </w:pPr>
    <w:rPr>
      <w:sz w:val="20"/>
      <w:szCs w:val="20"/>
    </w:rPr>
  </w:style>
  <w:style w:type="character" w:customStyle="1" w:styleId="CommentTextChar">
    <w:name w:val="Comment Text Char"/>
    <w:basedOn w:val="DefaultParagraphFont"/>
    <w:link w:val="CommentText"/>
    <w:uiPriority w:val="99"/>
    <w:semiHidden/>
    <w:rsid w:val="0080088B"/>
    <w:rPr>
      <w:sz w:val="20"/>
      <w:szCs w:val="20"/>
    </w:rPr>
  </w:style>
  <w:style w:type="paragraph" w:styleId="CommentSubject">
    <w:name w:val="annotation subject"/>
    <w:basedOn w:val="CommentText"/>
    <w:next w:val="CommentText"/>
    <w:link w:val="CommentSubjectChar"/>
    <w:uiPriority w:val="99"/>
    <w:semiHidden/>
    <w:unhideWhenUsed/>
    <w:rsid w:val="0080088B"/>
    <w:rPr>
      <w:b/>
      <w:bCs/>
    </w:rPr>
  </w:style>
  <w:style w:type="character" w:customStyle="1" w:styleId="CommentSubjectChar">
    <w:name w:val="Comment Subject Char"/>
    <w:basedOn w:val="CommentTextChar"/>
    <w:link w:val="CommentSubject"/>
    <w:uiPriority w:val="99"/>
    <w:semiHidden/>
    <w:rsid w:val="0080088B"/>
    <w:rPr>
      <w:b/>
      <w:bCs/>
      <w:sz w:val="20"/>
      <w:szCs w:val="20"/>
    </w:rPr>
  </w:style>
  <w:style w:type="character" w:styleId="UnresolvedMention">
    <w:name w:val="Unresolved Mention"/>
    <w:basedOn w:val="DefaultParagraphFont"/>
    <w:uiPriority w:val="99"/>
    <w:semiHidden/>
    <w:unhideWhenUsed/>
    <w:rsid w:val="002E6BA1"/>
    <w:rPr>
      <w:color w:val="605E5C"/>
      <w:shd w:val="clear" w:color="auto" w:fill="E1DFDD"/>
    </w:rPr>
  </w:style>
  <w:style w:type="character" w:styleId="FollowedHyperlink">
    <w:name w:val="FollowedHyperlink"/>
    <w:basedOn w:val="DefaultParagraphFont"/>
    <w:uiPriority w:val="99"/>
    <w:semiHidden/>
    <w:unhideWhenUsed/>
    <w:rsid w:val="000314C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alcleardefense.com/articles/2024/11/12/scale_drones_to_win_the_droid_market_1071532.html" TargetMode="External"/><Relationship Id="rId13" Type="http://schemas.openxmlformats.org/officeDocument/2006/relationships/hyperlink" Target="https://www.reuters.com/business/media-telecom/spacex-buys-wireless-spectrum-echostar-17-billion-deal-2025-09-08/"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sj.com/articles/white-house-federal-intervention-5g-huawei-china-nokia-trump-cisco-11593099054" TargetMode="External"/><Relationship Id="rId12" Type="http://schemas.openxmlformats.org/officeDocument/2006/relationships/hyperlink" Target="https://www.aspi.org.au/report/the-partys-ai-how-chinas-new-ai-systems-are-reshaping-human-right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ropbox.com/scl/fi/iezuzzlapdcwijvygrb7u/Maria-Farrell-AaaS.docx?rlkey=pfkfjhf0j7claz7qk0qr8spuz&amp;st=51uoe14a&amp;dl=0" TargetMode="External"/><Relationship Id="rId5" Type="http://schemas.openxmlformats.org/officeDocument/2006/relationships/footnotes" Target="footnotes.xml"/><Relationship Id="rId15" Type="http://schemas.openxmlformats.org/officeDocument/2006/relationships/hyperlink" Target="https://www.linkedin.com/pulse/nvidia-nokia-rewiring-networks-ai-ignoring-enterprise-leo-gergs-thsze" TargetMode="External"/><Relationship Id="rId10" Type="http://schemas.openxmlformats.org/officeDocument/2006/relationships/hyperlink" Target="https://www.dropbox.com/scl/fi/cxxxzq5t45sgh180m2wyp/Inference-Discrimination.xlsx?rlkey=wg4nusmr1oavpspmyevrepec8&amp;st=m6k9ts73&amp;dl=0" TargetMode="External"/><Relationship Id="rId4" Type="http://schemas.openxmlformats.org/officeDocument/2006/relationships/webSettings" Target="webSettings.xml"/><Relationship Id="rId9" Type="http://schemas.openxmlformats.org/officeDocument/2006/relationships/hyperlink" Target="https://paulgraham.com/foundermode.html" TargetMode="External"/><Relationship Id="rId14" Type="http://schemas.openxmlformats.org/officeDocument/2006/relationships/hyperlink" Target="https://www.lightreading.com/5g/nokia-got-an-nvidia-offer-it-couldn-t-refuse-in-ai-ran-rescue-bid"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aboutamazon.com/what-we-do/devices-services/amazon-leo" TargetMode="External"/><Relationship Id="rId2" Type="http://schemas.openxmlformats.org/officeDocument/2006/relationships/hyperlink" Target="https://www.reuters.com/business/media-telecom/spacex-buys-wireless-spectrum-echostar-17-billion-deal-2025-09-08/" TargetMode="External"/><Relationship Id="rId1" Type="http://schemas.openxmlformats.org/officeDocument/2006/relationships/hyperlink" Target="https://www.eetimes.com/why-low-band-spectrum-remains-the-backbone-of-mobile-networks/?utm_source=newsletter&amp;utm_campaign=link&amp;utm_medium=EETimesDaily-20251124&amp;oly_enc_id=5689H6268256A1Y" TargetMode="External"/><Relationship Id="rId6" Type="http://schemas.openxmlformats.org/officeDocument/2006/relationships/hyperlink" Target="https://www.eetimes.com/nvidia-1-billion-bet-on-nokia-to-rewire-global-telecom/?utm_source=newsletter&amp;utm_campaign=link&amp;utm_medium=EETimesDaily-20251124&amp;oly_enc_id=5689H6268256A1Y" TargetMode="External"/><Relationship Id="rId5" Type="http://schemas.openxmlformats.org/officeDocument/2006/relationships/hyperlink" Target="https://www.nokia.com/newsroom/nokia-partners-with-nvidia/" TargetMode="External"/><Relationship Id="rId4" Type="http://schemas.openxmlformats.org/officeDocument/2006/relationships/hyperlink" Target="https://www.space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3DAFDAF-5BAC-914F-B77F-DD3D9A71D460}">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0</TotalTime>
  <Pages>2</Pages>
  <Words>788</Words>
  <Characters>4989</Characters>
  <Application>Microsoft Office Word</Application>
  <DocSecurity>0</DocSecurity>
  <Lines>97</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3</cp:revision>
  <dcterms:created xsi:type="dcterms:W3CDTF">2025-12-10T03:45:00Z</dcterms:created>
  <dcterms:modified xsi:type="dcterms:W3CDTF">2025-12-23T16:04:00Z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documentId_227</vt:lpwstr>
  </property>
  <property fmtid="{D5CDD505-2E9C-101B-9397-08002B2CF9AE}" pid="3" name="grammarly_documentContext">
    <vt:lpwstr>{"goals":[],"domain":"general","emotions":[],"dialect":"american"}</vt:lpwstr>
  </property>
</Properties>
</file>