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9F0BA" w14:textId="58D0C07D" w:rsidR="00863458" w:rsidRDefault="00E93A50" w:rsidP="00863458">
      <w:r>
        <w:t xml:space="preserve">U.S. </w:t>
      </w:r>
      <w:r w:rsidR="00863458">
        <w:t>MOBILE INFRASTRUCTURE FINANCING AND SUPPORT</w:t>
      </w:r>
    </w:p>
    <w:p w14:paraId="157C7B4C" w14:textId="5B70CB09" w:rsidR="00863458" w:rsidRPr="00863458" w:rsidRDefault="00863458" w:rsidP="00863458">
      <w:r w:rsidRPr="00863458">
        <w:t>Here's a comprehensive breakdown of every meaningful U.S. program and instrument, organized by type.</w:t>
      </w:r>
    </w:p>
    <w:p w14:paraId="6392CC61" w14:textId="77777777" w:rsidR="00863458" w:rsidRPr="00863458" w:rsidRDefault="00F006AD" w:rsidP="00863458">
      <w:r>
        <w:rPr>
          <w:noProof/>
        </w:rPr>
      </w:r>
      <w:r>
        <w:pict w14:anchorId="32553E82">
          <v:rect id="Horizontal Line 1" o:spid="_x0000_s1027" style="width:468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" filled="f">
            <o:lock v:ext="edit" rotation="t" aspectratio="t" verticies="t" text="t" shapetype="t"/>
            <w10:anchorlock/>
          </v:rect>
        </w:pict>
      </w:r>
    </w:p>
    <w:p w14:paraId="11B780CE" w14:textId="77777777" w:rsidR="00863458" w:rsidRPr="00863458" w:rsidRDefault="00863458" w:rsidP="00863458">
      <w:pPr>
        <w:rPr>
          <w:b/>
          <w:bCs/>
        </w:rPr>
      </w:pPr>
      <w:r w:rsidRPr="00863458">
        <w:rPr>
          <w:b/>
          <w:bCs/>
        </w:rPr>
        <w:t>U.S. Programs to Support Non-Chinese 5G/Telecom Infrastructure vs. Huawei/ZTE</w:t>
      </w:r>
    </w:p>
    <w:p w14:paraId="03618BA9" w14:textId="7DE19A48" w:rsidR="00863458" w:rsidRPr="00863458" w:rsidRDefault="00863458" w:rsidP="00863458"/>
    <w:p w14:paraId="50377383" w14:textId="77777777" w:rsidR="00863458" w:rsidRPr="00863458" w:rsidRDefault="00863458" w:rsidP="00863458">
      <w:pPr>
        <w:rPr>
          <w:b/>
          <w:bCs/>
        </w:rPr>
      </w:pPr>
      <w:r w:rsidRPr="00863458">
        <w:rPr>
          <w:b/>
          <w:bCs/>
        </w:rPr>
        <w:t>I. WHAT WE KNOW (Confirmed Programs)</w:t>
      </w:r>
    </w:p>
    <w:p w14:paraId="7A574D5D" w14:textId="77777777" w:rsidR="00863458" w:rsidRPr="00863458" w:rsidRDefault="00863458" w:rsidP="00863458">
      <w:pPr>
        <w:rPr>
          <w:b/>
          <w:bCs/>
        </w:rPr>
      </w:pPr>
      <w:r w:rsidRPr="00863458">
        <w:rPr>
          <w:b/>
          <w:bCs/>
        </w:rPr>
        <w:t>1. FCC "Rip &amp; Replace" — </w:t>
      </w:r>
      <w:r w:rsidRPr="00863458">
        <w:rPr>
          <w:b/>
          <w:bCs/>
          <w:i/>
          <w:iCs/>
        </w:rPr>
        <w:t>Secure and Trusted Communications Networks Act (2019)</w:t>
      </w:r>
    </w:p>
    <w:p w14:paraId="023FF4C1" w14:textId="77777777" w:rsidR="00863458" w:rsidRPr="00863458" w:rsidRDefault="00863458" w:rsidP="00863458">
      <w:r w:rsidRPr="00863458">
        <w:t>The domestic anchor program. Congress passed the Secure and Trusted Communications Networks Act of 2019, which created the FCC's Rip &amp; Replace program — a reimbursement program funding the removal of Huawei and ZTE equipment and replacement with trusted vendors like Ericsson, Nokia, and Samsung. This is explicitly vendor-positive for the Big Three. However, Congress has only provided 39.5% of the funding needed to reimburse providers, translating to only about a quarter of Rip &amp; Replace recipients certifying that they have removed all unsecure equipment. It's chronically underfunded and purely domestic — it does nothing for international markets.</w:t>
      </w:r>
    </w:p>
    <w:p w14:paraId="6A9D4F47" w14:textId="52E8A4AE" w:rsidR="00863458" w:rsidRPr="00863458" w:rsidRDefault="00863458" w:rsidP="00863458"/>
    <w:p w14:paraId="2FF7355B" w14:textId="77777777" w:rsidR="00863458" w:rsidRPr="00863458" w:rsidRDefault="00863458" w:rsidP="00863458">
      <w:pPr>
        <w:rPr>
          <w:b/>
          <w:bCs/>
        </w:rPr>
      </w:pPr>
      <w:r w:rsidRPr="00863458">
        <w:rPr>
          <w:b/>
          <w:bCs/>
        </w:rPr>
        <w:t>2. NTIA Public Wireless Supply Chain Innovation Fund — </w:t>
      </w:r>
      <w:r w:rsidRPr="00863458">
        <w:rPr>
          <w:b/>
          <w:bCs/>
          <w:i/>
          <w:iCs/>
        </w:rPr>
        <w:t>$1.5B Open RAN Program</w:t>
      </w:r>
    </w:p>
    <w:p w14:paraId="39C6B761" w14:textId="77777777" w:rsidR="00863458" w:rsidRPr="00863458" w:rsidRDefault="00863458" w:rsidP="00863458">
      <w:r w:rsidRPr="00863458">
        <w:t>The most active and largest current program. The Public Wireless Supply Chain Innovation Fund was authorized under the FY2021 NDAA and funded by the CHIPS and Science Act of 2022 with $1.5 billion over a decade to support the development of open and interoperable wireless networks.</w:t>
      </w:r>
    </w:p>
    <w:p w14:paraId="1775DD7B" w14:textId="77777777" w:rsidR="00863458" w:rsidRPr="00863458" w:rsidRDefault="00863458" w:rsidP="00863458">
      <w:r w:rsidRPr="00863458">
        <w:t>There have been three NOFOs (funding rounds):</w:t>
      </w:r>
    </w:p>
    <w:p w14:paraId="1FBE77F9" w14:textId="77777777" w:rsidR="00863458" w:rsidRPr="00863458" w:rsidRDefault="00863458" w:rsidP="00863458">
      <w:pPr>
        <w:numPr>
          <w:ilvl w:val="0"/>
          <w:numId w:val="1"/>
        </w:numPr>
      </w:pPr>
      <w:r w:rsidRPr="00863458">
        <w:rPr>
          <w:b/>
          <w:bCs/>
        </w:rPr>
        <w:t>Round 1</w:t>
      </w:r>
      <w:r w:rsidRPr="00863458">
        <w:t>: NTIA awarded $140.4 million across 17 grants for R&amp;D and testing.</w:t>
      </w:r>
    </w:p>
    <w:p w14:paraId="690D5F73" w14:textId="77777777" w:rsidR="00863458" w:rsidRPr="00863458" w:rsidRDefault="00863458" w:rsidP="00863458">
      <w:pPr>
        <w:numPr>
          <w:ilvl w:val="0"/>
          <w:numId w:val="1"/>
        </w:numPr>
      </w:pPr>
      <w:r w:rsidRPr="00863458">
        <w:rPr>
          <w:b/>
          <w:bCs/>
        </w:rPr>
        <w:t>Round 2</w:t>
      </w:r>
      <w:r w:rsidRPr="00863458">
        <w:t>: $273 million in awards focused on bringing open RAN radio units to market, including projects from JMA Wireless and Nokia, with up to $146 million in remaining cash expected to follow.</w:t>
      </w:r>
    </w:p>
    <w:p w14:paraId="4113B05E" w14:textId="77777777" w:rsidR="00863458" w:rsidRPr="00863458" w:rsidRDefault="00863458" w:rsidP="00863458">
      <w:pPr>
        <w:numPr>
          <w:ilvl w:val="0"/>
          <w:numId w:val="1"/>
        </w:numPr>
      </w:pPr>
      <w:r w:rsidRPr="00863458">
        <w:rPr>
          <w:b/>
          <w:bCs/>
        </w:rPr>
        <w:t>Round 3</w:t>
      </w:r>
      <w:r w:rsidRPr="00863458">
        <w:t>: $450 million in new funding announced December 2024, targeting software for open RAN networks.</w:t>
      </w:r>
    </w:p>
    <w:p w14:paraId="2B61EE13" w14:textId="77777777" w:rsidR="00863458" w:rsidRPr="00863458" w:rsidRDefault="00863458" w:rsidP="00863458">
      <w:r w:rsidRPr="00863458">
        <w:lastRenderedPageBreak/>
        <w:t>Ericsson, Nokia, and Samsung are </w:t>
      </w:r>
      <w:r w:rsidRPr="00863458">
        <w:rPr>
          <w:b/>
          <w:bCs/>
        </w:rPr>
        <w:t>direct recipients and participants</w:t>
      </w:r>
      <w:r w:rsidRPr="00863458">
        <w:t>. The ACCoRD project — $42.3M led by AT&amp;T and Verizon — includes Nokia, Ericsson, Samsung, and ~15 other suppliers including Microsoft, Dell, Intel, and Cisco.</w:t>
      </w:r>
    </w:p>
    <w:p w14:paraId="66F72644" w14:textId="77777777" w:rsidR="00863458" w:rsidRPr="00863458" w:rsidRDefault="00863458" w:rsidP="00863458">
      <w:r w:rsidRPr="00863458">
        <w:t>The explicit strategic rationale: The $1.5B Wireless Supply Chain Innovation Fund is an effort to stand up a more diversified market for network equipment, offering an alternative domestically and abroad to Chinese firms like Huawei and ZTE.</w:t>
      </w:r>
    </w:p>
    <w:p w14:paraId="3283F6F7" w14:textId="77777777" w:rsidR="00863458" w:rsidRPr="00863458" w:rsidRDefault="00863458" w:rsidP="00863458">
      <w:r w:rsidRPr="00863458">
        <w:rPr>
          <w:b/>
          <w:bCs/>
        </w:rPr>
        <w:t>Critical caveat</w:t>
      </w:r>
      <w:r w:rsidRPr="00863458">
        <w:t>: This program funds Open RAN </w:t>
      </w:r>
      <w:r w:rsidRPr="00863458">
        <w:rPr>
          <w:i/>
          <w:iCs/>
        </w:rPr>
        <w:t>ecosystem</w:t>
      </w:r>
      <w:r w:rsidRPr="00863458">
        <w:t> development, not direct vendor export subsidies. It benefits Nokia/Ericsson/Samsung indirectly by enlarging the market and driving interoperability, but doesn't finance foreign buyers purchasing their gear.</w:t>
      </w:r>
    </w:p>
    <w:p w14:paraId="0BA629AA" w14:textId="42029009" w:rsidR="00863458" w:rsidRPr="00863458" w:rsidRDefault="00863458" w:rsidP="00863458"/>
    <w:p w14:paraId="009920A0" w14:textId="77777777" w:rsidR="00863458" w:rsidRPr="00863458" w:rsidRDefault="00863458" w:rsidP="00863458">
      <w:pPr>
        <w:rPr>
          <w:b/>
          <w:bCs/>
        </w:rPr>
      </w:pPr>
      <w:r w:rsidRPr="00863458">
        <w:rPr>
          <w:b/>
          <w:bCs/>
        </w:rPr>
        <w:t>3. Export-Import Bank (EXIM) — Nokia Framework Deal (2024)</w:t>
      </w:r>
    </w:p>
    <w:p w14:paraId="0D8540A4" w14:textId="77777777" w:rsidR="00863458" w:rsidRPr="00863458" w:rsidRDefault="00863458" w:rsidP="00863458">
      <w:r w:rsidRPr="00863458">
        <w:t>The most direct financial support mechanism for international sales. Nokia struck a framework agreement with EXIM Bank to provide financing options for 5G equipment, claiming to be the first technology company to sign such a deal. The agreement aims to provide finance options to Nokia's partners to reignite its market for 5G equipment and related technologies. Nokia committed to increasing U.S. investment, manufacturing, and job creation as part of the deal.</w:t>
      </w:r>
    </w:p>
    <w:p w14:paraId="4C0D94FE" w14:textId="77777777" w:rsidR="00863458" w:rsidRPr="00863458" w:rsidRDefault="00863458" w:rsidP="00863458">
      <w:r w:rsidRPr="00863458">
        <w:t>EXIM's charter specifically gives it a mandate to offer favorable rates and terms where needed to compete with Chinese state bank loans in critical high-tech sectors, including mobile telecom equipment. However, until the Nokia deal, the U.S. was not leveraging EXIM in this manner, likely because policymakers were concerned about using public funds to support Ericsson, Nokia, or Samsung — companies that are not American.</w:t>
      </w:r>
    </w:p>
    <w:p w14:paraId="4019A934" w14:textId="77777777" w:rsidR="00863458" w:rsidRPr="00863458" w:rsidRDefault="00863458" w:rsidP="00863458">
      <w:r w:rsidRPr="00863458">
        <w:t>The key structural constraint: EXIM is an </w:t>
      </w:r>
      <w:r w:rsidRPr="00863458">
        <w:rPr>
          <w:b/>
          <w:bCs/>
        </w:rPr>
        <w:t>export credit agency</w:t>
      </w:r>
      <w:r w:rsidRPr="00863458">
        <w:t> designed to support U.S. companies or U.S. content. Nokia's framework deal was explicitly conditioned on Nokia's U.S. manufacturing commitments. Ericsson does not yet have a comparable deal, and Samsung (Korean) faces similar political hurdles.</w:t>
      </w:r>
    </w:p>
    <w:p w14:paraId="337D18B7" w14:textId="775C8787" w:rsidR="00863458" w:rsidRPr="00863458" w:rsidRDefault="00863458" w:rsidP="00863458"/>
    <w:p w14:paraId="612A02BD" w14:textId="77777777" w:rsidR="00863458" w:rsidRPr="00863458" w:rsidRDefault="00863458" w:rsidP="00863458">
      <w:pPr>
        <w:rPr>
          <w:b/>
          <w:bCs/>
        </w:rPr>
      </w:pPr>
      <w:r w:rsidRPr="00863458">
        <w:rPr>
          <w:b/>
          <w:bCs/>
        </w:rPr>
        <w:t>4. U.S. International Development Finance Corporation (DFC) — </w:t>
      </w:r>
      <w:r w:rsidRPr="00863458">
        <w:rPr>
          <w:b/>
          <w:bCs/>
          <w:i/>
          <w:iCs/>
        </w:rPr>
        <w:t>Counter-Huawei Financing in Developing Nations</w:t>
      </w:r>
    </w:p>
    <w:p w14:paraId="23B7F9D5" w14:textId="77777777" w:rsidR="00863458" w:rsidRPr="00863458" w:rsidRDefault="00863458" w:rsidP="00863458">
      <w:r w:rsidRPr="00863458">
        <w:t>The DFC has been discussed as the primary vehicle for international counter-Huawei financing, particularly in Africa, Latin America, and Southeast Asia — regions where Huawei's penetration is deepest.</w:t>
      </w:r>
    </w:p>
    <w:p w14:paraId="63F82CCE" w14:textId="77777777" w:rsidR="00863458" w:rsidRPr="00863458" w:rsidRDefault="00863458" w:rsidP="00863458">
      <w:r w:rsidRPr="00863458">
        <w:lastRenderedPageBreak/>
        <w:t>The State Department confirmed the U.S. is "working with the DFC and EXIM Bank to ensure that they can successfully help close deals for Western technology providers in countries around the world."</w:t>
      </w:r>
    </w:p>
    <w:p w14:paraId="42DBBF2A" w14:textId="77777777" w:rsidR="00863458" w:rsidRPr="00863458" w:rsidRDefault="00863458" w:rsidP="00863458">
      <w:r w:rsidRPr="00863458">
        <w:t>The U.S. was considering funding mechanisms through the DFC to decrease the cost of alternative commercial 5G gear, and the DFC was considering becoming a founding investor in a new technology infrastructure fund covering 5G, AI, and quantum computing — with no Chinese company participation.</w:t>
      </w:r>
    </w:p>
    <w:p w14:paraId="0341906B" w14:textId="77777777" w:rsidR="00863458" w:rsidRPr="00863458" w:rsidRDefault="00863458" w:rsidP="00863458">
      <w:r w:rsidRPr="00863458">
        <w:t>However, the DFC has serious structural constraints: The DFC must prioritize support for low- and lower-middle-income economies, can do transactions up to $1 billion for 5- to 25-year terms, and must complement rather than displace private capital. And DFC's seven-year authorization expired in October 2025, requiring legislative action for new financing. Its reauthorization is currently pending.</w:t>
      </w:r>
    </w:p>
    <w:p w14:paraId="054E0A67" w14:textId="77777777" w:rsidR="00863458" w:rsidRPr="00863458" w:rsidRDefault="00863458" w:rsidP="00863458">
      <w:r w:rsidRPr="00863458">
        <w:t>The strategic gap: China financed Huawei's expansion across Africa through direct loans to African governments. A pilot sovereign-lending program and more flexible SOE support at DFC — tied to strong safeguards — could make the DFC better able to compete, but the agency was built to be cautious, which is a losing strategy.</w:t>
      </w:r>
    </w:p>
    <w:p w14:paraId="1DF1C75F" w14:textId="33C83337" w:rsidR="00863458" w:rsidRPr="00863458" w:rsidRDefault="00863458" w:rsidP="00863458"/>
    <w:p w14:paraId="5F7A4998" w14:textId="77777777" w:rsidR="00863458" w:rsidRPr="00863458" w:rsidRDefault="00863458" w:rsidP="00863458">
      <w:pPr>
        <w:rPr>
          <w:b/>
          <w:bCs/>
        </w:rPr>
      </w:pPr>
      <w:r w:rsidRPr="00863458">
        <w:rPr>
          <w:b/>
          <w:bCs/>
        </w:rPr>
        <w:t>5. State Department "Clean Network" Program (2020)</w:t>
      </w:r>
    </w:p>
    <w:p w14:paraId="7166265B" w14:textId="77777777" w:rsidR="00863458" w:rsidRPr="00863458" w:rsidRDefault="00863458" w:rsidP="00863458">
      <w:r w:rsidRPr="00863458">
        <w:t>A diplomatic/market-exclusion campaign rather than a financial program. Led by Undersecretary Keith Krach, the Clean Network challenged Huawei and convinced a significant number of countries to rip already-deployed equipment out of their infrastructure, transforming the technological competition between China and the U.S. with ramifications for countries and firms globally.</w:t>
      </w:r>
    </w:p>
    <w:p w14:paraId="76DA5E9A" w14:textId="77777777" w:rsidR="00863458" w:rsidRPr="00863458" w:rsidRDefault="00863458" w:rsidP="00863458">
      <w:r w:rsidRPr="00863458">
        <w:t>The mechanism was diplomatic coercion (allied intelligence-sharing threats) and public branding — not export finance. The Clean Network successfully closed off Western Europe's core networks to Huawei but had limited reach in the Global South, where Chinese financing was decisive. Under the Trump administration's return in 2025, this framework has not been formally revived but the underlying Huawei blacklisting infrastructure remains in place.</w:t>
      </w:r>
    </w:p>
    <w:p w14:paraId="326C2937" w14:textId="2261917C" w:rsidR="00863458" w:rsidRPr="00863458" w:rsidRDefault="00863458" w:rsidP="00863458"/>
    <w:p w14:paraId="7A75F2C7" w14:textId="77777777" w:rsidR="00863458" w:rsidRPr="00863458" w:rsidRDefault="00863458" w:rsidP="00863458">
      <w:pPr>
        <w:rPr>
          <w:b/>
          <w:bCs/>
        </w:rPr>
      </w:pPr>
      <w:r w:rsidRPr="00863458">
        <w:rPr>
          <w:b/>
          <w:bCs/>
        </w:rPr>
        <w:t>6. NDAA Provisions (FY2018–2021)</w:t>
      </w:r>
    </w:p>
    <w:p w14:paraId="19EFA74B" w14:textId="77777777" w:rsidR="00863458" w:rsidRPr="00863458" w:rsidRDefault="00863458" w:rsidP="00863458">
      <w:r w:rsidRPr="00863458">
        <w:t>A cascade of legislative restrictions that created indirect market benefit for the Big Three:</w:t>
      </w:r>
    </w:p>
    <w:p w14:paraId="19F1AA69" w14:textId="77777777" w:rsidR="00863458" w:rsidRPr="00863458" w:rsidRDefault="00863458" w:rsidP="00863458">
      <w:pPr>
        <w:numPr>
          <w:ilvl w:val="0"/>
          <w:numId w:val="2"/>
        </w:numPr>
      </w:pPr>
      <w:r w:rsidRPr="00863458">
        <w:rPr>
          <w:b/>
          <w:bCs/>
        </w:rPr>
        <w:t>FY2018 NDAA</w:t>
      </w:r>
      <w:r w:rsidRPr="00863458">
        <w:t>: Prohibited DoD from procuring Huawei/ZTE equipment.</w:t>
      </w:r>
    </w:p>
    <w:p w14:paraId="67234087" w14:textId="77777777" w:rsidR="00863458" w:rsidRPr="00863458" w:rsidRDefault="00863458" w:rsidP="00863458">
      <w:pPr>
        <w:numPr>
          <w:ilvl w:val="0"/>
          <w:numId w:val="2"/>
        </w:numPr>
      </w:pPr>
      <w:r w:rsidRPr="00863458">
        <w:rPr>
          <w:b/>
          <w:bCs/>
        </w:rPr>
        <w:lastRenderedPageBreak/>
        <w:t>FY2019 NDAA Section 889</w:t>
      </w:r>
      <w:r w:rsidRPr="00863458">
        <w:t>: Barred all executive branch agencies from procurement or contracting including telecom equipment or services from Huawei, ZTE, and certain other Chinese corporations.</w:t>
      </w:r>
    </w:p>
    <w:p w14:paraId="4E6F78B2" w14:textId="77777777" w:rsidR="00863458" w:rsidRPr="00863458" w:rsidRDefault="00863458" w:rsidP="00863458">
      <w:pPr>
        <w:numPr>
          <w:ilvl w:val="0"/>
          <w:numId w:val="2"/>
        </w:numPr>
      </w:pPr>
      <w:r w:rsidRPr="00863458">
        <w:rPr>
          <w:b/>
          <w:bCs/>
        </w:rPr>
        <w:t>FY2021 NDAA</w:t>
      </w:r>
      <w:r w:rsidRPr="00863458">
        <w:t>: Authorized the $1.5B Innovation Fund (NTIA program above) and attached funds to provide private competitors to Huawei support to "offer secure and affordable communications networks domestically and internationally."</w:t>
      </w:r>
    </w:p>
    <w:p w14:paraId="257635F5" w14:textId="141706FC" w:rsidR="00863458" w:rsidRPr="00863458" w:rsidRDefault="00863458" w:rsidP="00863458"/>
    <w:p w14:paraId="4300C40E" w14:textId="77777777" w:rsidR="00863458" w:rsidRPr="00863458" w:rsidRDefault="00863458" w:rsidP="00863458">
      <w:pPr>
        <w:rPr>
          <w:b/>
          <w:bCs/>
        </w:rPr>
      </w:pPr>
      <w:r w:rsidRPr="00863458">
        <w:rPr>
          <w:b/>
          <w:bCs/>
        </w:rPr>
        <w:t>7. FCC 5G Fund for Rural America</w:t>
      </w:r>
    </w:p>
    <w:p w14:paraId="0F6E34F1" w14:textId="77777777" w:rsidR="00863458" w:rsidRPr="00863458" w:rsidRDefault="00863458" w:rsidP="00863458">
      <w:r w:rsidRPr="00863458">
        <w:t>The FCC announced $900 million in incentives for Open RAN in the 5G Fund for rural America, which benefits Nokia/Ericsson/Samsung as the dominant Open RAN-capable suppliers. This is domestic-only.</w:t>
      </w:r>
    </w:p>
    <w:p w14:paraId="11F1AB97" w14:textId="5273A938" w:rsidR="00863458" w:rsidRPr="00863458" w:rsidRDefault="00863458" w:rsidP="00863458"/>
    <w:p w14:paraId="7F506F82" w14:textId="77777777" w:rsidR="00863458" w:rsidRPr="00863458" w:rsidRDefault="00863458" w:rsidP="00863458">
      <w:pPr>
        <w:rPr>
          <w:b/>
          <w:bCs/>
        </w:rPr>
      </w:pPr>
      <w:r w:rsidRPr="00863458">
        <w:rPr>
          <w:b/>
          <w:bCs/>
        </w:rPr>
        <w:t>II. THEORIZED / ANNOUNCED BUT NOT FULLY EXECUTED</w:t>
      </w:r>
    </w:p>
    <w:p w14:paraId="4BD2BC25" w14:textId="77777777" w:rsidR="00863458" w:rsidRPr="00863458" w:rsidRDefault="00863458" w:rsidP="00863458">
      <w:pPr>
        <w:rPr>
          <w:b/>
          <w:bCs/>
        </w:rPr>
      </w:pPr>
      <w:r w:rsidRPr="00863458">
        <w:rPr>
          <w:b/>
          <w:bCs/>
        </w:rPr>
        <w:t>Trump 2025 Nokia/Ericsson Acquisition Idea</w:t>
      </w:r>
    </w:p>
    <w:p w14:paraId="6E88C343" w14:textId="77777777" w:rsidR="00863458" w:rsidRPr="00863458" w:rsidRDefault="00863458" w:rsidP="00863458">
      <w:r w:rsidRPr="00863458">
        <w:t>Former AG William Barr's original proposal suggested the U.S. take a "controlling stake" in Nokia and/or Ericsson, either directly or through a consortium of private firms. The underlying rationale remains relevant — the U.S. has pressured allies to avoid Huawei, leaving Nokia and Ericsson as the primary alternatives, but both have struggled with profitability. This idea resurfaced in early 2025 but remains conceptual with no legislative vehicle.</w:t>
      </w:r>
    </w:p>
    <w:p w14:paraId="0FB7C9CB" w14:textId="77777777" w:rsidR="00863458" w:rsidRPr="00863458" w:rsidRDefault="00863458" w:rsidP="00863458">
      <w:pPr>
        <w:rPr>
          <w:b/>
          <w:bCs/>
        </w:rPr>
      </w:pPr>
      <w:r w:rsidRPr="00863458">
        <w:rPr>
          <w:b/>
          <w:bCs/>
        </w:rPr>
        <w:t>CFR/DFC Co-Financing Coalition</w:t>
      </w:r>
    </w:p>
    <w:p w14:paraId="18C52C2B" w14:textId="77777777" w:rsidR="00863458" w:rsidRPr="00863458" w:rsidRDefault="00863458" w:rsidP="00863458">
      <w:r w:rsidRPr="00863458">
        <w:t>A Council on Foreign Relations Task Force recommended that the U.S. DFC partner with its counterparts in Finland, South Korea, and Sweden to co-finance Nokia, Samsung, and Ericsson 5G projects in third countries. This allied export credit coordination model has been discussed but not operationalized as a standing program.</w:t>
      </w:r>
    </w:p>
    <w:p w14:paraId="5F3C22AB" w14:textId="3A2FA19C" w:rsidR="00863458" w:rsidRPr="00863458" w:rsidRDefault="00863458" w:rsidP="00863458"/>
    <w:p w14:paraId="210AEB0A" w14:textId="77777777" w:rsidR="00863458" w:rsidRPr="00863458" w:rsidRDefault="00863458" w:rsidP="00863458">
      <w:pPr>
        <w:rPr>
          <w:b/>
          <w:bCs/>
        </w:rPr>
      </w:pPr>
      <w:r w:rsidRPr="00863458">
        <w:rPr>
          <w:b/>
          <w:bCs/>
        </w:rPr>
        <w:t>III. MY ANALYSIS: THE STRUCTURAL GAP</w:t>
      </w:r>
    </w:p>
    <w:p w14:paraId="3AE7AE35" w14:textId="4FFFB012" w:rsidR="00863458" w:rsidRPr="00863458" w:rsidRDefault="00863458" w:rsidP="00863458">
      <w:r w:rsidRPr="00863458">
        <w:t>The fundamental problem is that </w:t>
      </w:r>
      <w:r w:rsidRPr="00863458">
        <w:rPr>
          <w:b/>
          <w:bCs/>
        </w:rPr>
        <w:t>the U.S. has no instrument equivalent to the China Development Bank's direct sovereign lending for telecom infrastructure in emerging markets</w:t>
      </w:r>
      <w:r w:rsidRPr="00863458">
        <w:t>. Here's the scorecard: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61"/>
        <w:gridCol w:w="1553"/>
        <w:gridCol w:w="1857"/>
        <w:gridCol w:w="2926"/>
        <w:gridCol w:w="1463"/>
      </w:tblGrid>
      <w:tr w:rsidR="00863458" w:rsidRPr="00863458" w14:paraId="171886E7" w14:textId="77777777">
        <w:trPr>
          <w:tblHeader/>
          <w:tblCellSpacing w:w="15" w:type="dxa"/>
        </w:trPr>
        <w:tc>
          <w:tcPr>
            <w:tcW w:w="0" w:type="auto"/>
            <w:vAlign w:val="center"/>
            <w:hideMark/>
          </w:tcPr>
          <w:p w14:paraId="6512FD58" w14:textId="77777777" w:rsidR="00863458" w:rsidRPr="00863458" w:rsidRDefault="00863458" w:rsidP="00863458">
            <w:pPr>
              <w:rPr>
                <w:b/>
                <w:bCs/>
              </w:rPr>
            </w:pPr>
            <w:r w:rsidRPr="00863458">
              <w:rPr>
                <w:b/>
                <w:bCs/>
              </w:rPr>
              <w:lastRenderedPageBreak/>
              <w:t>Instrument</w:t>
            </w:r>
          </w:p>
        </w:tc>
        <w:tc>
          <w:tcPr>
            <w:tcW w:w="0" w:type="auto"/>
            <w:vAlign w:val="center"/>
            <w:hideMark/>
          </w:tcPr>
          <w:p w14:paraId="248E0DDC" w14:textId="77777777" w:rsidR="00863458" w:rsidRPr="00863458" w:rsidRDefault="00863458" w:rsidP="00863458">
            <w:pPr>
              <w:rPr>
                <w:b/>
                <w:bCs/>
              </w:rPr>
            </w:pPr>
            <w:r w:rsidRPr="00863458">
              <w:rPr>
                <w:b/>
                <w:bCs/>
              </w:rPr>
              <w:t>Scale</w:t>
            </w:r>
          </w:p>
        </w:tc>
        <w:tc>
          <w:tcPr>
            <w:tcW w:w="0" w:type="auto"/>
            <w:vAlign w:val="center"/>
            <w:hideMark/>
          </w:tcPr>
          <w:p w14:paraId="78B6722E" w14:textId="77777777" w:rsidR="00863458" w:rsidRPr="00863458" w:rsidRDefault="00863458" w:rsidP="00863458">
            <w:pPr>
              <w:rPr>
                <w:b/>
                <w:bCs/>
              </w:rPr>
            </w:pPr>
            <w:r w:rsidRPr="00863458">
              <w:rPr>
                <w:b/>
                <w:bCs/>
              </w:rPr>
              <w:t>International?</w:t>
            </w:r>
          </w:p>
        </w:tc>
        <w:tc>
          <w:tcPr>
            <w:tcW w:w="0" w:type="auto"/>
            <w:vAlign w:val="center"/>
            <w:hideMark/>
          </w:tcPr>
          <w:p w14:paraId="0A4756EF" w14:textId="77777777" w:rsidR="00863458" w:rsidRPr="00863458" w:rsidRDefault="00863458" w:rsidP="00863458">
            <w:pPr>
              <w:rPr>
                <w:b/>
                <w:bCs/>
              </w:rPr>
            </w:pPr>
            <w:r w:rsidRPr="00863458">
              <w:rPr>
                <w:b/>
                <w:bCs/>
              </w:rPr>
              <w:t>Covers non-US vendors?</w:t>
            </w:r>
          </w:p>
        </w:tc>
        <w:tc>
          <w:tcPr>
            <w:tcW w:w="0" w:type="auto"/>
            <w:vAlign w:val="center"/>
            <w:hideMark/>
          </w:tcPr>
          <w:p w14:paraId="6DDECAD7" w14:textId="77777777" w:rsidR="00863458" w:rsidRPr="00863458" w:rsidRDefault="00863458" w:rsidP="00863458">
            <w:pPr>
              <w:rPr>
                <w:b/>
                <w:bCs/>
              </w:rPr>
            </w:pPr>
            <w:r w:rsidRPr="00863458">
              <w:rPr>
                <w:b/>
                <w:bCs/>
              </w:rPr>
              <w:t>Deployed?</w:t>
            </w:r>
          </w:p>
        </w:tc>
      </w:tr>
      <w:tr w:rsidR="00863458" w:rsidRPr="00863458" w14:paraId="03A6E1F6" w14:textId="77777777">
        <w:trPr>
          <w:tblCellSpacing w:w="15" w:type="dxa"/>
        </w:trPr>
        <w:tc>
          <w:tcPr>
            <w:tcW w:w="0" w:type="auto"/>
            <w:vAlign w:val="center"/>
            <w:hideMark/>
          </w:tcPr>
          <w:p w14:paraId="22FC1BDE" w14:textId="77777777" w:rsidR="00863458" w:rsidRPr="00863458" w:rsidRDefault="00863458" w:rsidP="00863458">
            <w:r w:rsidRPr="00863458">
              <w:t>FCC Rip &amp; Replace</w:t>
            </w:r>
          </w:p>
        </w:tc>
        <w:tc>
          <w:tcPr>
            <w:tcW w:w="0" w:type="auto"/>
            <w:vAlign w:val="center"/>
            <w:hideMark/>
          </w:tcPr>
          <w:p w14:paraId="3CC5E638" w14:textId="77777777" w:rsidR="00863458" w:rsidRPr="00863458" w:rsidRDefault="00863458" w:rsidP="00863458">
            <w:r w:rsidRPr="00863458">
              <w:t>~$4.5B needed; 39.5% funded</w:t>
            </w:r>
          </w:p>
        </w:tc>
        <w:tc>
          <w:tcPr>
            <w:tcW w:w="0" w:type="auto"/>
            <w:vAlign w:val="center"/>
            <w:hideMark/>
          </w:tcPr>
          <w:p w14:paraId="0F1DD2A1" w14:textId="77777777" w:rsidR="00863458" w:rsidRPr="00863458" w:rsidRDefault="00863458" w:rsidP="00863458">
            <w:r w:rsidRPr="00863458">
              <w:t>No</w:t>
            </w:r>
          </w:p>
        </w:tc>
        <w:tc>
          <w:tcPr>
            <w:tcW w:w="0" w:type="auto"/>
            <w:vAlign w:val="center"/>
            <w:hideMark/>
          </w:tcPr>
          <w:p w14:paraId="06262DA1" w14:textId="77777777" w:rsidR="00863458" w:rsidRPr="00863458" w:rsidRDefault="00863458" w:rsidP="00863458">
            <w:r w:rsidRPr="00863458">
              <w:t>Yes (Nokia/Ericsson/Samsung)</w:t>
            </w:r>
          </w:p>
        </w:tc>
        <w:tc>
          <w:tcPr>
            <w:tcW w:w="0" w:type="auto"/>
            <w:vAlign w:val="center"/>
            <w:hideMark/>
          </w:tcPr>
          <w:p w14:paraId="01B12361" w14:textId="77777777" w:rsidR="00863458" w:rsidRPr="00863458" w:rsidRDefault="00863458" w:rsidP="00863458">
            <w:r w:rsidRPr="00863458">
              <w:t>Partially</w:t>
            </w:r>
          </w:p>
        </w:tc>
      </w:tr>
      <w:tr w:rsidR="00863458" w:rsidRPr="00863458" w14:paraId="36DC8A4B" w14:textId="77777777">
        <w:trPr>
          <w:tblCellSpacing w:w="15" w:type="dxa"/>
        </w:trPr>
        <w:tc>
          <w:tcPr>
            <w:tcW w:w="0" w:type="auto"/>
            <w:vAlign w:val="center"/>
            <w:hideMark/>
          </w:tcPr>
          <w:p w14:paraId="343743CE" w14:textId="77777777" w:rsidR="00863458" w:rsidRPr="00863458" w:rsidRDefault="00863458" w:rsidP="00863458">
            <w:r w:rsidRPr="00863458">
              <w:t>NTIA Innovation Fund</w:t>
            </w:r>
          </w:p>
        </w:tc>
        <w:tc>
          <w:tcPr>
            <w:tcW w:w="0" w:type="auto"/>
            <w:vAlign w:val="center"/>
            <w:hideMark/>
          </w:tcPr>
          <w:p w14:paraId="47311178" w14:textId="77777777" w:rsidR="00863458" w:rsidRPr="00863458" w:rsidRDefault="00863458" w:rsidP="00863458">
            <w:r w:rsidRPr="00863458">
              <w:t>$1.5B (10yr)</w:t>
            </w:r>
          </w:p>
        </w:tc>
        <w:tc>
          <w:tcPr>
            <w:tcW w:w="0" w:type="auto"/>
            <w:vAlign w:val="center"/>
            <w:hideMark/>
          </w:tcPr>
          <w:p w14:paraId="40780069" w14:textId="77777777" w:rsidR="00863458" w:rsidRPr="00863458" w:rsidRDefault="00863458" w:rsidP="00863458">
            <w:r w:rsidRPr="00863458">
              <w:t>Partially</w:t>
            </w:r>
          </w:p>
        </w:tc>
        <w:tc>
          <w:tcPr>
            <w:tcW w:w="0" w:type="auto"/>
            <w:vAlign w:val="center"/>
            <w:hideMark/>
          </w:tcPr>
          <w:p w14:paraId="56B4917D" w14:textId="77777777" w:rsidR="00863458" w:rsidRPr="00863458" w:rsidRDefault="00863458" w:rsidP="00863458">
            <w:r w:rsidRPr="00863458">
              <w:t>Yes</w:t>
            </w:r>
          </w:p>
        </w:tc>
        <w:tc>
          <w:tcPr>
            <w:tcW w:w="0" w:type="auto"/>
            <w:vAlign w:val="center"/>
            <w:hideMark/>
          </w:tcPr>
          <w:p w14:paraId="683E3DFA" w14:textId="77777777" w:rsidR="00863458" w:rsidRPr="00863458" w:rsidRDefault="00863458" w:rsidP="00863458">
            <w:r w:rsidRPr="00863458">
              <w:t>Active</w:t>
            </w:r>
          </w:p>
        </w:tc>
      </w:tr>
      <w:tr w:rsidR="00863458" w:rsidRPr="00863458" w14:paraId="46FFDC0A" w14:textId="77777777">
        <w:trPr>
          <w:tblCellSpacing w:w="15" w:type="dxa"/>
        </w:trPr>
        <w:tc>
          <w:tcPr>
            <w:tcW w:w="0" w:type="auto"/>
            <w:vAlign w:val="center"/>
            <w:hideMark/>
          </w:tcPr>
          <w:p w14:paraId="45B23D5B" w14:textId="77777777" w:rsidR="00863458" w:rsidRPr="00863458" w:rsidRDefault="00863458" w:rsidP="00863458">
            <w:r w:rsidRPr="00863458">
              <w:t>EXIM Nokia Deal</w:t>
            </w:r>
          </w:p>
        </w:tc>
        <w:tc>
          <w:tcPr>
            <w:tcW w:w="0" w:type="auto"/>
            <w:vAlign w:val="center"/>
            <w:hideMark/>
          </w:tcPr>
          <w:p w14:paraId="61E8AB4A" w14:textId="77777777" w:rsidR="00863458" w:rsidRPr="00863458" w:rsidRDefault="00863458" w:rsidP="00863458">
            <w:r w:rsidRPr="00863458">
              <w:t>TBD</w:t>
            </w:r>
          </w:p>
        </w:tc>
        <w:tc>
          <w:tcPr>
            <w:tcW w:w="0" w:type="auto"/>
            <w:vAlign w:val="center"/>
            <w:hideMark/>
          </w:tcPr>
          <w:p w14:paraId="360030EA" w14:textId="77777777" w:rsidR="00863458" w:rsidRPr="00863458" w:rsidRDefault="00863458" w:rsidP="00863458">
            <w:r w:rsidRPr="00863458">
              <w:t>Yes</w:t>
            </w:r>
          </w:p>
        </w:tc>
        <w:tc>
          <w:tcPr>
            <w:tcW w:w="0" w:type="auto"/>
            <w:vAlign w:val="center"/>
            <w:hideMark/>
          </w:tcPr>
          <w:p w14:paraId="40616496" w14:textId="77777777" w:rsidR="00863458" w:rsidRPr="00863458" w:rsidRDefault="00863458" w:rsidP="00863458">
            <w:r w:rsidRPr="00863458">
              <w:t>Only Nokia (US content req'd)</w:t>
            </w:r>
          </w:p>
        </w:tc>
        <w:tc>
          <w:tcPr>
            <w:tcW w:w="0" w:type="auto"/>
            <w:vAlign w:val="center"/>
            <w:hideMark/>
          </w:tcPr>
          <w:p w14:paraId="735CB7B0" w14:textId="77777777" w:rsidR="00863458" w:rsidRPr="00863458" w:rsidRDefault="00863458" w:rsidP="00863458">
            <w:r w:rsidRPr="00863458">
              <w:t>Nascent</w:t>
            </w:r>
          </w:p>
        </w:tc>
      </w:tr>
      <w:tr w:rsidR="00863458" w:rsidRPr="00863458" w14:paraId="13EFFF07" w14:textId="77777777">
        <w:trPr>
          <w:tblCellSpacing w:w="15" w:type="dxa"/>
        </w:trPr>
        <w:tc>
          <w:tcPr>
            <w:tcW w:w="0" w:type="auto"/>
            <w:vAlign w:val="center"/>
            <w:hideMark/>
          </w:tcPr>
          <w:p w14:paraId="60A94445" w14:textId="77777777" w:rsidR="00863458" w:rsidRPr="00863458" w:rsidRDefault="00863458" w:rsidP="00863458">
            <w:r w:rsidRPr="00863458">
              <w:t>DFC Counter-Huawei</w:t>
            </w:r>
          </w:p>
        </w:tc>
        <w:tc>
          <w:tcPr>
            <w:tcW w:w="0" w:type="auto"/>
            <w:vAlign w:val="center"/>
            <w:hideMark/>
          </w:tcPr>
          <w:p w14:paraId="58AD06B2" w14:textId="77777777" w:rsidR="00863458" w:rsidRPr="00863458" w:rsidRDefault="00863458" w:rsidP="00863458">
            <w:r w:rsidRPr="00863458">
              <w:t>$60B cap total</w:t>
            </w:r>
          </w:p>
        </w:tc>
        <w:tc>
          <w:tcPr>
            <w:tcW w:w="0" w:type="auto"/>
            <w:vAlign w:val="center"/>
            <w:hideMark/>
          </w:tcPr>
          <w:p w14:paraId="00E6CFA2" w14:textId="77777777" w:rsidR="00863458" w:rsidRPr="00863458" w:rsidRDefault="00863458" w:rsidP="00863458">
            <w:r w:rsidRPr="00863458">
              <w:t>Yes (developing nations)</w:t>
            </w:r>
          </w:p>
        </w:tc>
        <w:tc>
          <w:tcPr>
            <w:tcW w:w="0" w:type="auto"/>
            <w:vAlign w:val="center"/>
            <w:hideMark/>
          </w:tcPr>
          <w:p w14:paraId="31B81BB8" w14:textId="77777777" w:rsidR="00863458" w:rsidRPr="00863458" w:rsidRDefault="00863458" w:rsidP="00863458">
            <w:r w:rsidRPr="00863458">
              <w:t>Indirectly</w:t>
            </w:r>
          </w:p>
        </w:tc>
        <w:tc>
          <w:tcPr>
            <w:tcW w:w="0" w:type="auto"/>
            <w:vAlign w:val="center"/>
            <w:hideMark/>
          </w:tcPr>
          <w:p w14:paraId="7F0C3F94" w14:textId="77777777" w:rsidR="00863458" w:rsidRPr="00863458" w:rsidRDefault="00863458" w:rsidP="00863458">
            <w:r w:rsidRPr="00863458">
              <w:t>Underutilized</w:t>
            </w:r>
          </w:p>
        </w:tc>
      </w:tr>
      <w:tr w:rsidR="00863458" w:rsidRPr="00863458" w14:paraId="1B2F8CED" w14:textId="77777777">
        <w:trPr>
          <w:tblCellSpacing w:w="15" w:type="dxa"/>
        </w:trPr>
        <w:tc>
          <w:tcPr>
            <w:tcW w:w="0" w:type="auto"/>
            <w:vAlign w:val="center"/>
            <w:hideMark/>
          </w:tcPr>
          <w:p w14:paraId="79175AC6" w14:textId="77777777" w:rsidR="00863458" w:rsidRPr="00863458" w:rsidRDefault="00863458" w:rsidP="00863458">
            <w:r w:rsidRPr="00863458">
              <w:t>Clean Network</w:t>
            </w:r>
          </w:p>
        </w:tc>
        <w:tc>
          <w:tcPr>
            <w:tcW w:w="0" w:type="auto"/>
            <w:vAlign w:val="center"/>
            <w:hideMark/>
          </w:tcPr>
          <w:p w14:paraId="100256B8" w14:textId="77777777" w:rsidR="00863458" w:rsidRPr="00863458" w:rsidRDefault="00863458" w:rsidP="00863458">
            <w:r w:rsidRPr="00863458">
              <w:t>Non-financial</w:t>
            </w:r>
          </w:p>
        </w:tc>
        <w:tc>
          <w:tcPr>
            <w:tcW w:w="0" w:type="auto"/>
            <w:vAlign w:val="center"/>
            <w:hideMark/>
          </w:tcPr>
          <w:p w14:paraId="44C57CD4" w14:textId="77777777" w:rsidR="00863458" w:rsidRPr="00863458" w:rsidRDefault="00863458" w:rsidP="00863458">
            <w:r w:rsidRPr="00863458">
              <w:t>Yes</w:t>
            </w:r>
          </w:p>
        </w:tc>
        <w:tc>
          <w:tcPr>
            <w:tcW w:w="0" w:type="auto"/>
            <w:vAlign w:val="center"/>
            <w:hideMark/>
          </w:tcPr>
          <w:p w14:paraId="67529C64" w14:textId="77777777" w:rsidR="00863458" w:rsidRPr="00863458" w:rsidRDefault="00863458" w:rsidP="00863458">
            <w:r w:rsidRPr="00863458">
              <w:t>Diplomatic only</w:t>
            </w:r>
          </w:p>
        </w:tc>
        <w:tc>
          <w:tcPr>
            <w:tcW w:w="0" w:type="auto"/>
            <w:vAlign w:val="center"/>
            <w:hideMark/>
          </w:tcPr>
          <w:p w14:paraId="67469E30" w14:textId="77777777" w:rsidR="00863458" w:rsidRPr="00863458" w:rsidRDefault="00863458" w:rsidP="00863458">
            <w:r w:rsidRPr="00863458">
              <w:t>Dormant</w:t>
            </w:r>
          </w:p>
        </w:tc>
      </w:tr>
    </w:tbl>
    <w:p w14:paraId="0A3E32BF" w14:textId="77777777" w:rsidR="00863458" w:rsidRPr="00863458" w:rsidRDefault="00863458" w:rsidP="00863458">
      <w:r w:rsidRPr="00863458">
        <w:rPr>
          <w:b/>
          <w:bCs/>
        </w:rPr>
        <w:t>The missing instrument</w:t>
      </w:r>
      <w:r w:rsidRPr="00863458">
        <w:t> is exactly what the Center for American Progress called for: a dedicated EXIM 5G Export Lending Program that explicitly covers equipment from allied vendors (Finnish, Swedish, Korean) competing against Huawei in third markets, with interoperability requirements as conditions. Such a program should work with other nations to form a coalition of export credit agencies willing to support vendors from partner nations, and should not support equipment manufactured in mainland China, even if it appears in the supply chain of non-Chinese firms.</w:t>
      </w:r>
    </w:p>
    <w:p w14:paraId="0F2D8A47" w14:textId="1F128F43" w:rsidR="00863458" w:rsidRPr="00863458" w:rsidRDefault="00863458" w:rsidP="00863458">
      <w:r w:rsidRPr="00863458">
        <w:rPr>
          <w:b/>
          <w:bCs/>
        </w:rPr>
        <w:t>The Mannie Mac parallel is real</w:t>
      </w:r>
      <w:r w:rsidRPr="00863458">
        <w:t>: The "missing middle" problem is structurally identical to the missing middle in telecom vendor export finance. The DFC can theoretically do this but is hamstrung by congressional notification thresholds, risk-aversion, and its primary-income-economy restriction. EXIM can do it but hasn't built the product. The result is that Huawei wins deals in Africa and Southeast Asia by a 30% price margin that is purely a function of Chinese state bank subsidies — and the U.S. has no standing programmatic response.</w:t>
      </w:r>
    </w:p>
    <w:p w14:paraId="611E84CE" w14:textId="77777777" w:rsidR="00863458" w:rsidRPr="00863458" w:rsidRDefault="00863458" w:rsidP="00863458">
      <w:r w:rsidRPr="00863458">
        <w:rPr>
          <w:b/>
          <w:bCs/>
        </w:rPr>
        <w:t>Speculation</w:t>
      </w:r>
      <w:r w:rsidRPr="00863458">
        <w:t> [flagged]: The Nokia-EXIM framework deal may be a deliberate pilot to test whether EXIM can become the anchor for a broader allied vendor financing program. If Nokia delivers on its U.S. manufacturing commitments (which creates EXIM eligibility), this could become the template for a formal 5G Allied Vendor Lending Facility — essentially Mannie Mac for telecom, running through EXIM rather than a new GSE.</w:t>
      </w:r>
    </w:p>
    <w:p w14:paraId="6AD9C9D2" w14:textId="77777777" w:rsidR="00863458" w:rsidRPr="00863458" w:rsidRDefault="00F006AD" w:rsidP="00863458">
      <w:r>
        <w:rPr>
          <w:noProof/>
        </w:rPr>
      </w:r>
      <w:r>
        <w:pict w14:anchorId="18C08BEA">
          <v:rect id="Horizontal Line 11" o:spid="_x0000_s1026" style="width:468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" filled="f">
            <o:lock v:ext="edit" rotation="t" aspectratio="t" verticies="t" text="t" shapetype="t"/>
            <w10:anchorlock/>
          </v:rect>
        </w:pict>
      </w:r>
    </w:p>
    <w:p w14:paraId="40206836" w14:textId="77777777" w:rsidR="00863458" w:rsidRPr="00863458" w:rsidRDefault="00863458" w:rsidP="00863458">
      <w:r w:rsidRPr="00863458">
        <w:rPr>
          <w:b/>
          <w:bCs/>
        </w:rPr>
        <w:t>URLs:</w:t>
      </w:r>
    </w:p>
    <w:p w14:paraId="364AC140" w14:textId="77777777" w:rsidR="00863458" w:rsidRPr="00863458" w:rsidRDefault="00863458" w:rsidP="00863458">
      <w:pPr>
        <w:numPr>
          <w:ilvl w:val="0"/>
          <w:numId w:val="3"/>
        </w:numPr>
      </w:pPr>
      <w:r w:rsidRPr="00863458">
        <w:t>https://www.ntia.gov/funding-programs/public-wireless-supply-chain-innovation-fund</w:t>
      </w:r>
    </w:p>
    <w:p w14:paraId="6CE481B9" w14:textId="77777777" w:rsidR="00863458" w:rsidRPr="00863458" w:rsidRDefault="00863458" w:rsidP="00863458">
      <w:pPr>
        <w:numPr>
          <w:ilvl w:val="0"/>
          <w:numId w:val="3"/>
        </w:numPr>
      </w:pPr>
      <w:r w:rsidRPr="00863458">
        <w:t>https://www.mobileworldlive.com/nokia/nokia-targets-us-weakness-with-exim-backing/</w:t>
      </w:r>
    </w:p>
    <w:p w14:paraId="15518F5E" w14:textId="77777777" w:rsidR="00863458" w:rsidRPr="00863458" w:rsidRDefault="00863458" w:rsidP="00863458">
      <w:pPr>
        <w:numPr>
          <w:ilvl w:val="0"/>
          <w:numId w:val="3"/>
        </w:numPr>
      </w:pPr>
      <w:r w:rsidRPr="00863458">
        <w:t>https://broadbandbreakfast.com/ntia-announces-new-450-million-innovation-fund-round/</w:t>
      </w:r>
    </w:p>
    <w:p w14:paraId="74F5D80C" w14:textId="77777777" w:rsidR="00863458" w:rsidRPr="00863458" w:rsidRDefault="00863458" w:rsidP="00863458">
      <w:pPr>
        <w:numPr>
          <w:ilvl w:val="0"/>
          <w:numId w:val="3"/>
        </w:numPr>
      </w:pPr>
      <w:r w:rsidRPr="00863458">
        <w:t>https://www.americanprogress.org/article/solution-huawei-challenge/</w:t>
      </w:r>
    </w:p>
    <w:p w14:paraId="166E2877" w14:textId="77777777" w:rsidR="00863458" w:rsidRPr="00863458" w:rsidRDefault="00863458" w:rsidP="00863458">
      <w:pPr>
        <w:numPr>
          <w:ilvl w:val="0"/>
          <w:numId w:val="3"/>
        </w:numPr>
      </w:pPr>
      <w:r w:rsidRPr="00863458">
        <w:t>https://www.cfr.org/blog/china-huawei-5g</w:t>
      </w:r>
    </w:p>
    <w:p w14:paraId="1B132A7C" w14:textId="77777777" w:rsidR="00863458" w:rsidRPr="00863458" w:rsidRDefault="00863458" w:rsidP="00863458">
      <w:pPr>
        <w:numPr>
          <w:ilvl w:val="0"/>
          <w:numId w:val="3"/>
        </w:numPr>
      </w:pPr>
      <w:r w:rsidRPr="00863458">
        <w:t>https://www.justsecurity.org/120015/reauthorizing-us-dfc/</w:t>
      </w:r>
    </w:p>
    <w:p w14:paraId="495194F0" w14:textId="77777777" w:rsidR="00863458" w:rsidRPr="00863458" w:rsidRDefault="00863458" w:rsidP="00863458">
      <w:pPr>
        <w:numPr>
          <w:ilvl w:val="0"/>
          <w:numId w:val="3"/>
        </w:numPr>
      </w:pPr>
      <w:r w:rsidRPr="00863458">
        <w:t>https://techdiplomacy.org/wp-content/uploads/2023/09/The-Clean-Network-Full-Story.pdf</w:t>
      </w:r>
    </w:p>
    <w:p w14:paraId="59CB9660" w14:textId="77777777" w:rsidR="00863458" w:rsidRPr="00863458" w:rsidRDefault="00863458" w:rsidP="00863458">
      <w:pPr>
        <w:numPr>
          <w:ilvl w:val="0"/>
          <w:numId w:val="3"/>
        </w:numPr>
      </w:pPr>
      <w:r w:rsidRPr="00863458">
        <w:t>https://www.gizchina.com/2025/02/14/us-interest-nokia-ericsson/</w:t>
      </w:r>
    </w:p>
    <w:p w14:paraId="6B10D668" w14:textId="77777777" w:rsidR="00ED6FAE" w:rsidRDefault="00ED6FAE"/>
    <w:sectPr w:rsidR="00ED6FA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45D3C" w14:textId="77777777" w:rsidR="00F006AD" w:rsidRDefault="00F006AD" w:rsidP="00E93A50">
      <w:pPr>
        <w:spacing w:after="0" w:line="240" w:lineRule="auto"/>
      </w:pPr>
      <w:r>
        <w:separator/>
      </w:r>
    </w:p>
  </w:endnote>
  <w:endnote w:type="continuationSeparator" w:id="0">
    <w:p w14:paraId="4BF26D5F" w14:textId="77777777" w:rsidR="00F006AD" w:rsidRDefault="00F006AD" w:rsidP="00E93A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C1A4C" w14:textId="77777777" w:rsidR="00F006AD" w:rsidRDefault="00F006AD" w:rsidP="00E93A50">
      <w:pPr>
        <w:spacing w:after="0" w:line="240" w:lineRule="auto"/>
      </w:pPr>
      <w:r>
        <w:separator/>
      </w:r>
    </w:p>
  </w:footnote>
  <w:footnote w:type="continuationSeparator" w:id="0">
    <w:p w14:paraId="0EDF0E59" w14:textId="77777777" w:rsidR="00F006AD" w:rsidRDefault="00F006AD" w:rsidP="00E93A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887D8" w14:textId="6F6071BF" w:rsidR="00E93A50" w:rsidRDefault="00E93A50">
    <w:pPr>
      <w:pStyle w:val="Header"/>
    </w:pPr>
    <w:r>
      <w:t>Claude March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4C59C7"/>
    <w:multiLevelType w:val="multilevel"/>
    <w:tmpl w:val="E5E2B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CC5E8D"/>
    <w:multiLevelType w:val="multilevel"/>
    <w:tmpl w:val="1BB09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3A0ABB"/>
    <w:multiLevelType w:val="multilevel"/>
    <w:tmpl w:val="D110D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6277302">
    <w:abstractNumId w:val="2"/>
  </w:num>
  <w:num w:numId="2" w16cid:durableId="1964311715">
    <w:abstractNumId w:val="1"/>
  </w:num>
  <w:num w:numId="3" w16cid:durableId="965433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458"/>
    <w:rsid w:val="004C547B"/>
    <w:rsid w:val="00863458"/>
    <w:rsid w:val="00A20E37"/>
    <w:rsid w:val="00A9629E"/>
    <w:rsid w:val="00CC2E96"/>
    <w:rsid w:val="00E93A50"/>
    <w:rsid w:val="00ED6FAE"/>
    <w:rsid w:val="00F006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C8C0935"/>
  <w15:chartTrackingRefBased/>
  <w15:docId w15:val="{B93601C7-410C-9D4C-A724-4EE79B004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34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34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34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34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34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34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34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34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34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34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34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34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34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34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34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34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34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3458"/>
    <w:rPr>
      <w:rFonts w:eastAsiaTheme="majorEastAsia" w:cstheme="majorBidi"/>
      <w:color w:val="272727" w:themeColor="text1" w:themeTint="D8"/>
    </w:rPr>
  </w:style>
  <w:style w:type="paragraph" w:styleId="Title">
    <w:name w:val="Title"/>
    <w:basedOn w:val="Normal"/>
    <w:next w:val="Normal"/>
    <w:link w:val="TitleChar"/>
    <w:uiPriority w:val="10"/>
    <w:qFormat/>
    <w:rsid w:val="008634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34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34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34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3458"/>
    <w:pPr>
      <w:spacing w:before="160"/>
      <w:jc w:val="center"/>
    </w:pPr>
    <w:rPr>
      <w:i/>
      <w:iCs/>
      <w:color w:val="404040" w:themeColor="text1" w:themeTint="BF"/>
    </w:rPr>
  </w:style>
  <w:style w:type="character" w:customStyle="1" w:styleId="QuoteChar">
    <w:name w:val="Quote Char"/>
    <w:basedOn w:val="DefaultParagraphFont"/>
    <w:link w:val="Quote"/>
    <w:uiPriority w:val="29"/>
    <w:rsid w:val="00863458"/>
    <w:rPr>
      <w:i/>
      <w:iCs/>
      <w:color w:val="404040" w:themeColor="text1" w:themeTint="BF"/>
    </w:rPr>
  </w:style>
  <w:style w:type="paragraph" w:styleId="ListParagraph">
    <w:name w:val="List Paragraph"/>
    <w:basedOn w:val="Normal"/>
    <w:uiPriority w:val="34"/>
    <w:qFormat/>
    <w:rsid w:val="00863458"/>
    <w:pPr>
      <w:ind w:left="720"/>
      <w:contextualSpacing/>
    </w:pPr>
  </w:style>
  <w:style w:type="character" w:styleId="IntenseEmphasis">
    <w:name w:val="Intense Emphasis"/>
    <w:basedOn w:val="DefaultParagraphFont"/>
    <w:uiPriority w:val="21"/>
    <w:qFormat/>
    <w:rsid w:val="00863458"/>
    <w:rPr>
      <w:i/>
      <w:iCs/>
      <w:color w:val="0F4761" w:themeColor="accent1" w:themeShade="BF"/>
    </w:rPr>
  </w:style>
  <w:style w:type="paragraph" w:styleId="IntenseQuote">
    <w:name w:val="Intense Quote"/>
    <w:basedOn w:val="Normal"/>
    <w:next w:val="Normal"/>
    <w:link w:val="IntenseQuoteChar"/>
    <w:uiPriority w:val="30"/>
    <w:qFormat/>
    <w:rsid w:val="008634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3458"/>
    <w:rPr>
      <w:i/>
      <w:iCs/>
      <w:color w:val="0F4761" w:themeColor="accent1" w:themeShade="BF"/>
    </w:rPr>
  </w:style>
  <w:style w:type="character" w:styleId="IntenseReference">
    <w:name w:val="Intense Reference"/>
    <w:basedOn w:val="DefaultParagraphFont"/>
    <w:uiPriority w:val="32"/>
    <w:qFormat/>
    <w:rsid w:val="00863458"/>
    <w:rPr>
      <w:b/>
      <w:bCs/>
      <w:smallCaps/>
      <w:color w:val="0F4761" w:themeColor="accent1" w:themeShade="BF"/>
      <w:spacing w:val="5"/>
    </w:rPr>
  </w:style>
  <w:style w:type="paragraph" w:styleId="Header">
    <w:name w:val="header"/>
    <w:basedOn w:val="Normal"/>
    <w:link w:val="HeaderChar"/>
    <w:uiPriority w:val="99"/>
    <w:unhideWhenUsed/>
    <w:rsid w:val="00E93A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3A50"/>
  </w:style>
  <w:style w:type="paragraph" w:styleId="Footer">
    <w:name w:val="footer"/>
    <w:basedOn w:val="Normal"/>
    <w:link w:val="FooterChar"/>
    <w:uiPriority w:val="99"/>
    <w:unhideWhenUsed/>
    <w:rsid w:val="00E93A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3A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1601</Words>
  <Characters>9126</Characters>
  <Application>Microsoft Office Word</Application>
  <DocSecurity>0</DocSecurity>
  <Lines>76</Lines>
  <Paragraphs>21</Paragraphs>
  <ScaleCrop>false</ScaleCrop>
  <Company/>
  <LinksUpToDate>false</LinksUpToDate>
  <CharactersWithSpaces>10706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2</cp:revision>
  <dcterms:created xsi:type="dcterms:W3CDTF">2026-03-27T12:57:00Z</dcterms:created>
  <dcterms:modified xsi:type="dcterms:W3CDTF">2026-03-27T15:45:00Z</dcterms:modified>
</cp:coreProperties>
</file>