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82FFF"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b/>
          <w:bCs/>
        </w:rPr>
        <w:t>119TH CONGRESS</w:t>
      </w:r>
    </w:p>
    <w:p w14:paraId="22E60B33"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b/>
          <w:bCs/>
        </w:rPr>
        <w:t>2ND SESSION</w:t>
      </w:r>
    </w:p>
    <w:p w14:paraId="6E487AE4" w14:textId="77777777" w:rsidR="000219CF" w:rsidRPr="000219CF" w:rsidRDefault="000219CF" w:rsidP="000219CF">
      <w:pPr>
        <w:jc w:val="center"/>
        <w:rPr>
          <w:rFonts w:asciiTheme="majorBidi" w:hAnsiTheme="majorBidi" w:cstheme="majorBidi"/>
        </w:rPr>
      </w:pPr>
    </w:p>
    <w:p w14:paraId="6D9F7516"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b/>
          <w:bCs/>
        </w:rPr>
        <w:t>H. R. ____</w:t>
      </w:r>
    </w:p>
    <w:p w14:paraId="195BBB5D" w14:textId="77777777" w:rsidR="000219CF" w:rsidRPr="000219CF" w:rsidRDefault="000219CF" w:rsidP="000219CF">
      <w:pPr>
        <w:jc w:val="center"/>
        <w:rPr>
          <w:rFonts w:asciiTheme="majorBidi" w:hAnsiTheme="majorBidi" w:cstheme="majorBidi"/>
        </w:rPr>
      </w:pPr>
    </w:p>
    <w:p w14:paraId="7F1E7877" w14:textId="580719E4" w:rsidR="000219CF" w:rsidRDefault="000219CF" w:rsidP="000219CF">
      <w:pPr>
        <w:jc w:val="center"/>
        <w:rPr>
          <w:rFonts w:asciiTheme="majorBidi" w:hAnsiTheme="majorBidi" w:cstheme="majorBidi"/>
          <w:b/>
          <w:bCs/>
        </w:rPr>
      </w:pPr>
      <w:r w:rsidRPr="000219CF">
        <w:rPr>
          <w:rFonts w:asciiTheme="majorBidi" w:hAnsiTheme="majorBidi" w:cstheme="majorBidi"/>
          <w:b/>
          <w:bCs/>
        </w:rPr>
        <w:t xml:space="preserve">MANUFACTURING ENTREPRENEUR REWARDS ACT </w:t>
      </w:r>
    </w:p>
    <w:p w14:paraId="12410107" w14:textId="47DCDD31" w:rsidR="000219CF" w:rsidRPr="000219CF" w:rsidRDefault="000219CF" w:rsidP="000219CF">
      <w:pPr>
        <w:jc w:val="center"/>
        <w:rPr>
          <w:rFonts w:asciiTheme="majorBidi" w:hAnsiTheme="majorBidi" w:cstheme="majorBidi"/>
        </w:rPr>
      </w:pPr>
      <w:r w:rsidRPr="000219CF">
        <w:rPr>
          <w:rFonts w:asciiTheme="majorBidi" w:hAnsiTheme="majorBidi" w:cstheme="majorBidi"/>
          <w:b/>
          <w:bCs/>
        </w:rPr>
        <w:t>A BILL</w:t>
      </w:r>
    </w:p>
    <w:p w14:paraId="62D12735" w14:textId="77777777" w:rsidR="000219CF" w:rsidRPr="000219CF" w:rsidRDefault="000219CF" w:rsidP="000219CF">
      <w:pPr>
        <w:jc w:val="center"/>
        <w:rPr>
          <w:rFonts w:asciiTheme="majorBidi" w:hAnsiTheme="majorBidi" w:cstheme="majorBidi"/>
        </w:rPr>
      </w:pPr>
    </w:p>
    <w:p w14:paraId="0CDA08E7"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i/>
          <w:iCs/>
        </w:rPr>
        <w:t>To amend the Internal Revenue Code of 1986 to provide for (1) an additional unified credit amount for gifts and bequests of qualified manufacturing business interests to family members, and (2) the exclusion from gross income of gain from the sale or exchange of qualified manufacturing business interests to unrelated purchasers.</w:t>
      </w:r>
    </w:p>
    <w:p w14:paraId="239447EF" w14:textId="77777777" w:rsidR="000219CF" w:rsidRPr="000219CF" w:rsidRDefault="000219CF" w:rsidP="000219CF">
      <w:pPr>
        <w:jc w:val="center"/>
        <w:rPr>
          <w:rFonts w:asciiTheme="majorBidi" w:hAnsiTheme="majorBidi" w:cstheme="majorBidi"/>
        </w:rPr>
      </w:pPr>
    </w:p>
    <w:p w14:paraId="0A985047"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rPr>
        <w:t>_______________________________</w:t>
      </w:r>
    </w:p>
    <w:p w14:paraId="104C6CF7"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b/>
          <w:bCs/>
        </w:rPr>
        <w:t>IN THE HOUSE OF REPRESENTATIVES</w:t>
      </w:r>
    </w:p>
    <w:p w14:paraId="5EFD09E8"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rPr>
        <w:t>Mr./Ms. _____________ introduced the following bill</w:t>
      </w:r>
    </w:p>
    <w:p w14:paraId="2C7202BE" w14:textId="77777777" w:rsidR="000219CF" w:rsidRPr="000219CF" w:rsidRDefault="000219CF" w:rsidP="000219CF">
      <w:pPr>
        <w:jc w:val="center"/>
        <w:rPr>
          <w:rFonts w:asciiTheme="majorBidi" w:hAnsiTheme="majorBidi" w:cstheme="majorBidi"/>
        </w:rPr>
      </w:pPr>
      <w:r w:rsidRPr="000219CF">
        <w:rPr>
          <w:rFonts w:asciiTheme="majorBidi" w:hAnsiTheme="majorBidi" w:cstheme="majorBidi"/>
        </w:rPr>
        <w:t>_______________________________</w:t>
      </w:r>
    </w:p>
    <w:p w14:paraId="2CDFF75C" w14:textId="77777777" w:rsidR="000219CF" w:rsidRPr="000219CF" w:rsidRDefault="000219CF" w:rsidP="000219CF">
      <w:pPr>
        <w:rPr>
          <w:rFonts w:asciiTheme="majorBidi" w:hAnsiTheme="majorBidi" w:cstheme="majorBidi"/>
        </w:rPr>
      </w:pPr>
    </w:p>
    <w:p w14:paraId="27215113"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SECTION 1. SHORT TITLE; TABLE OF CONTENTS.</w:t>
      </w:r>
    </w:p>
    <w:p w14:paraId="443018C6" w14:textId="77777777" w:rsidR="000219CF" w:rsidRPr="000219CF" w:rsidRDefault="000219CF" w:rsidP="000219CF">
      <w:pPr>
        <w:rPr>
          <w:rFonts w:asciiTheme="majorBidi" w:hAnsiTheme="majorBidi" w:cstheme="majorBidi"/>
        </w:rPr>
      </w:pPr>
    </w:p>
    <w:p w14:paraId="043339BA"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Short </w:t>
      </w:r>
      <w:proofErr w:type="gramStart"/>
      <w:r w:rsidRPr="000219CF">
        <w:rPr>
          <w:rFonts w:asciiTheme="majorBidi" w:hAnsiTheme="majorBidi" w:cstheme="majorBidi"/>
        </w:rPr>
        <w:t>Title.—</w:t>
      </w:r>
      <w:proofErr w:type="gramEnd"/>
      <w:r w:rsidRPr="000219CF">
        <w:rPr>
          <w:rFonts w:asciiTheme="majorBidi" w:hAnsiTheme="majorBidi" w:cstheme="majorBidi"/>
        </w:rPr>
        <w:t>This Act may be cited as the ‘Manufacturing Entrepreneur Rewards Act’ or ‘MERA’.</w:t>
      </w:r>
    </w:p>
    <w:p w14:paraId="3C3A4739" w14:textId="77777777" w:rsidR="000219CF" w:rsidRPr="000219CF" w:rsidRDefault="000219CF" w:rsidP="000219CF">
      <w:pPr>
        <w:rPr>
          <w:rFonts w:asciiTheme="majorBidi" w:hAnsiTheme="majorBidi" w:cstheme="majorBidi"/>
        </w:rPr>
      </w:pPr>
    </w:p>
    <w:p w14:paraId="22CB2775"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Table of </w:t>
      </w:r>
      <w:proofErr w:type="gramStart"/>
      <w:r w:rsidRPr="000219CF">
        <w:rPr>
          <w:rFonts w:asciiTheme="majorBidi" w:hAnsiTheme="majorBidi" w:cstheme="majorBidi"/>
        </w:rPr>
        <w:t>Contents.—</w:t>
      </w:r>
      <w:proofErr w:type="gramEnd"/>
      <w:r w:rsidRPr="000219CF">
        <w:rPr>
          <w:rFonts w:asciiTheme="majorBidi" w:hAnsiTheme="majorBidi" w:cstheme="majorBidi"/>
        </w:rPr>
        <w:t>The table of contents of this Act is as follows:</w:t>
      </w:r>
    </w:p>
    <w:p w14:paraId="66B56D7F" w14:textId="77777777" w:rsidR="000219CF" w:rsidRPr="000219CF" w:rsidRDefault="000219CF" w:rsidP="000219CF">
      <w:pPr>
        <w:rPr>
          <w:rFonts w:asciiTheme="majorBidi" w:hAnsiTheme="majorBidi" w:cstheme="majorBidi"/>
        </w:rPr>
      </w:pPr>
    </w:p>
    <w:p w14:paraId="5936919A" w14:textId="77777777" w:rsidR="000219CF" w:rsidRPr="000219CF" w:rsidRDefault="000219CF" w:rsidP="000219CF">
      <w:pPr>
        <w:rPr>
          <w:rFonts w:asciiTheme="majorBidi" w:hAnsiTheme="majorBidi" w:cstheme="majorBidi"/>
        </w:rPr>
      </w:pPr>
      <w:r w:rsidRPr="000219CF">
        <w:rPr>
          <w:rFonts w:asciiTheme="majorBidi" w:hAnsiTheme="majorBidi" w:cstheme="majorBidi"/>
        </w:rPr>
        <w:t>TITLE I—GIFT AND ESTATE TAX TREATMENT OF INTRAFAMILY TRANSFERS OF QUALIFIED MANUFACTURING BUSINESS INTERESTS</w:t>
      </w:r>
    </w:p>
    <w:p w14:paraId="1D7CB370"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101. Additional unified credit for transfers of qualified manufacturing business interests to family members.</w:t>
      </w:r>
    </w:p>
    <w:p w14:paraId="53FC9824" w14:textId="77777777" w:rsidR="000219CF" w:rsidRPr="000219CF" w:rsidRDefault="000219CF" w:rsidP="000219CF">
      <w:pPr>
        <w:rPr>
          <w:rFonts w:asciiTheme="majorBidi" w:hAnsiTheme="majorBidi" w:cstheme="majorBidi"/>
        </w:rPr>
      </w:pPr>
    </w:p>
    <w:p w14:paraId="1C658FB9"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TITLE II—INCOME TAX EXCLUSION FOR GAIN FROM SALE OF QUALIFIED MANUFACTURING BUSINESS INTERESTS TO UNRELATED PURCHASERS</w:t>
      </w:r>
    </w:p>
    <w:p w14:paraId="7F475C3C"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201. Exclusion of gain from sale or exchange of qualified manufacturing business interests.</w:t>
      </w:r>
    </w:p>
    <w:p w14:paraId="6FAA5431" w14:textId="77777777" w:rsidR="000219CF" w:rsidRPr="000219CF" w:rsidRDefault="000219CF" w:rsidP="000219CF">
      <w:pPr>
        <w:rPr>
          <w:rFonts w:asciiTheme="majorBidi" w:hAnsiTheme="majorBidi" w:cstheme="majorBidi"/>
        </w:rPr>
      </w:pPr>
    </w:p>
    <w:p w14:paraId="746CD94E" w14:textId="77777777" w:rsidR="000219CF" w:rsidRPr="000219CF" w:rsidRDefault="000219CF" w:rsidP="000219CF">
      <w:pPr>
        <w:rPr>
          <w:rFonts w:asciiTheme="majorBidi" w:hAnsiTheme="majorBidi" w:cstheme="majorBidi"/>
        </w:rPr>
      </w:pPr>
      <w:r w:rsidRPr="000219CF">
        <w:rPr>
          <w:rFonts w:asciiTheme="majorBidi" w:hAnsiTheme="majorBidi" w:cstheme="majorBidi"/>
        </w:rPr>
        <w:t>TITLE III—COMMON DEFINITIONS AND RULES</w:t>
      </w:r>
    </w:p>
    <w:p w14:paraId="0ED968C5"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301. Qualified manufacturing business defined.</w:t>
      </w:r>
    </w:p>
    <w:p w14:paraId="4595028A"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302. Reporting requirements.</w:t>
      </w:r>
    </w:p>
    <w:p w14:paraId="008F5216"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303. Treasury guidance.</w:t>
      </w:r>
    </w:p>
    <w:p w14:paraId="154CC354"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304. Aggregate cap coordination.</w:t>
      </w:r>
    </w:p>
    <w:p w14:paraId="3CEE1CDF"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305. Determination of budgetary effects.</w:t>
      </w:r>
    </w:p>
    <w:p w14:paraId="15D67490" w14:textId="77777777" w:rsidR="000219CF" w:rsidRPr="000219CF" w:rsidRDefault="000219CF" w:rsidP="000219CF">
      <w:pPr>
        <w:rPr>
          <w:rFonts w:asciiTheme="majorBidi" w:hAnsiTheme="majorBidi" w:cstheme="majorBidi"/>
        </w:rPr>
      </w:pPr>
    </w:p>
    <w:p w14:paraId="5F427680"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2. FINDINGS.</w:t>
      </w:r>
    </w:p>
    <w:p w14:paraId="13C90390" w14:textId="77777777" w:rsidR="000219CF" w:rsidRPr="000219CF" w:rsidRDefault="000219CF" w:rsidP="000219CF">
      <w:pPr>
        <w:rPr>
          <w:rFonts w:asciiTheme="majorBidi" w:hAnsiTheme="majorBidi" w:cstheme="majorBidi"/>
        </w:rPr>
      </w:pPr>
    </w:p>
    <w:p w14:paraId="219A76D8" w14:textId="77777777" w:rsidR="000219CF" w:rsidRPr="000219CF" w:rsidRDefault="000219CF" w:rsidP="000219CF">
      <w:pPr>
        <w:rPr>
          <w:rFonts w:asciiTheme="majorBidi" w:hAnsiTheme="majorBidi" w:cstheme="majorBidi"/>
        </w:rPr>
      </w:pPr>
      <w:r w:rsidRPr="000219CF">
        <w:rPr>
          <w:rFonts w:asciiTheme="majorBidi" w:hAnsiTheme="majorBidi" w:cstheme="majorBidi"/>
        </w:rPr>
        <w:t>Congress finds the following:</w:t>
      </w:r>
    </w:p>
    <w:p w14:paraId="3DCDF38B" w14:textId="77777777" w:rsidR="000219CF" w:rsidRPr="000219CF" w:rsidRDefault="000219CF" w:rsidP="000219CF">
      <w:pPr>
        <w:rPr>
          <w:rFonts w:asciiTheme="majorBidi" w:hAnsiTheme="majorBidi" w:cstheme="majorBidi"/>
        </w:rPr>
      </w:pPr>
    </w:p>
    <w:p w14:paraId="2104E261" w14:textId="77777777" w:rsidR="000219CF" w:rsidRPr="000219CF" w:rsidRDefault="000219CF" w:rsidP="000219CF">
      <w:pPr>
        <w:rPr>
          <w:rFonts w:asciiTheme="majorBidi" w:hAnsiTheme="majorBidi" w:cstheme="majorBidi"/>
        </w:rPr>
      </w:pPr>
      <w:r w:rsidRPr="000219CF">
        <w:rPr>
          <w:rFonts w:asciiTheme="majorBidi" w:hAnsiTheme="majorBidi" w:cstheme="majorBidi"/>
        </w:rPr>
        <w:t>(1) Over 125,000 manufacturing businesses in the United States are owned by individuals approaching retirement age, collectively employing approximately 2,600,000 workers.</w:t>
      </w:r>
    </w:p>
    <w:p w14:paraId="536D76A2" w14:textId="77777777" w:rsidR="000219CF" w:rsidRPr="000219CF" w:rsidRDefault="000219CF" w:rsidP="000219CF">
      <w:pPr>
        <w:rPr>
          <w:rFonts w:asciiTheme="majorBidi" w:hAnsiTheme="majorBidi" w:cstheme="majorBidi"/>
        </w:rPr>
      </w:pPr>
    </w:p>
    <w:p w14:paraId="296D0510" w14:textId="77777777" w:rsidR="000219CF" w:rsidRPr="000219CF" w:rsidRDefault="000219CF" w:rsidP="000219CF">
      <w:pPr>
        <w:rPr>
          <w:rFonts w:asciiTheme="majorBidi" w:hAnsiTheme="majorBidi" w:cstheme="majorBidi"/>
        </w:rPr>
      </w:pPr>
      <w:r w:rsidRPr="000219CF">
        <w:rPr>
          <w:rFonts w:asciiTheme="majorBidi" w:hAnsiTheme="majorBidi" w:cstheme="majorBidi"/>
        </w:rPr>
        <w:t>(2) These businesses represent irreplaceable links in domestic supply chains and embody decades of accumulated workforce skills, customer relationships, and specialized production capabilities.</w:t>
      </w:r>
    </w:p>
    <w:p w14:paraId="5667F2FB" w14:textId="77777777" w:rsidR="000219CF" w:rsidRPr="000219CF" w:rsidRDefault="000219CF" w:rsidP="000219CF">
      <w:pPr>
        <w:rPr>
          <w:rFonts w:asciiTheme="majorBidi" w:hAnsiTheme="majorBidi" w:cstheme="majorBidi"/>
        </w:rPr>
      </w:pPr>
    </w:p>
    <w:p w14:paraId="6CE15B8D" w14:textId="77777777" w:rsidR="000219CF" w:rsidRPr="000219CF" w:rsidRDefault="000219CF" w:rsidP="000219CF">
      <w:pPr>
        <w:rPr>
          <w:rFonts w:asciiTheme="majorBidi" w:hAnsiTheme="majorBidi" w:cstheme="majorBidi"/>
        </w:rPr>
      </w:pPr>
      <w:r w:rsidRPr="000219CF">
        <w:rPr>
          <w:rFonts w:asciiTheme="majorBidi" w:hAnsiTheme="majorBidi" w:cstheme="majorBidi"/>
        </w:rPr>
        <w:t>(3) Section 1202 of the Internal Revenue Code of 1986 provides substantial capital gains relief to investors in certain small business stock, but its requirements—including limitation to C corporations, gross asset caps unsuitable for capital-intensive industries, and original issuance requirements—effectively exclude most manufacturing businesses from comparable treatment.</w:t>
      </w:r>
    </w:p>
    <w:p w14:paraId="1C821E4B" w14:textId="77777777" w:rsidR="000219CF" w:rsidRPr="000219CF" w:rsidRDefault="000219CF" w:rsidP="000219CF">
      <w:pPr>
        <w:rPr>
          <w:rFonts w:asciiTheme="majorBidi" w:hAnsiTheme="majorBidi" w:cstheme="majorBidi"/>
        </w:rPr>
      </w:pPr>
    </w:p>
    <w:p w14:paraId="46D0F6A4" w14:textId="77777777" w:rsidR="000219CF" w:rsidRPr="000219CF" w:rsidRDefault="000219CF" w:rsidP="000219CF">
      <w:pPr>
        <w:rPr>
          <w:rFonts w:asciiTheme="majorBidi" w:hAnsiTheme="majorBidi" w:cstheme="majorBidi"/>
        </w:rPr>
      </w:pPr>
      <w:r w:rsidRPr="000219CF">
        <w:rPr>
          <w:rFonts w:asciiTheme="majorBidi" w:hAnsiTheme="majorBidi" w:cstheme="majorBidi"/>
        </w:rPr>
        <w:t>(4) The current unified credit amount under sections 2010 and 2505 of such Code, while recently increased, remains insufficient to facilitate intergenerational transfers of mid-size and larger manufacturing businesses without triggering substantial gift or estate tax liability that frequently forces liquidation, leveraged buyout, or foreign acquisition.</w:t>
      </w:r>
    </w:p>
    <w:p w14:paraId="5992D1C9" w14:textId="77777777" w:rsidR="000219CF" w:rsidRPr="000219CF" w:rsidRDefault="000219CF" w:rsidP="000219CF">
      <w:pPr>
        <w:rPr>
          <w:rFonts w:asciiTheme="majorBidi" w:hAnsiTheme="majorBidi" w:cstheme="majorBidi"/>
        </w:rPr>
      </w:pPr>
    </w:p>
    <w:p w14:paraId="7086EE8C" w14:textId="77777777" w:rsidR="000219CF" w:rsidRPr="000219CF" w:rsidRDefault="000219CF" w:rsidP="000219CF">
      <w:pPr>
        <w:rPr>
          <w:rFonts w:asciiTheme="majorBidi" w:hAnsiTheme="majorBidi" w:cstheme="majorBidi"/>
        </w:rPr>
      </w:pPr>
      <w:r w:rsidRPr="000219CF">
        <w:rPr>
          <w:rFonts w:asciiTheme="majorBidi" w:hAnsiTheme="majorBidi" w:cstheme="majorBidi"/>
        </w:rPr>
        <w:t>(5) The absence of tailored tax treatment for manufacturing business succession encourages value-extraction through high-leverage acquisitions, asset stripping, production offshoring, and workforce dispersal.</w:t>
      </w:r>
    </w:p>
    <w:p w14:paraId="037A6B99" w14:textId="77777777" w:rsidR="000219CF" w:rsidRPr="000219CF" w:rsidRDefault="000219CF" w:rsidP="000219CF">
      <w:pPr>
        <w:rPr>
          <w:rFonts w:asciiTheme="majorBidi" w:hAnsiTheme="majorBidi" w:cstheme="majorBidi"/>
        </w:rPr>
      </w:pPr>
    </w:p>
    <w:p w14:paraId="0A7E6DEE" w14:textId="77777777" w:rsidR="000219CF" w:rsidRPr="000219CF" w:rsidRDefault="000219CF" w:rsidP="000219CF">
      <w:pPr>
        <w:rPr>
          <w:rFonts w:asciiTheme="majorBidi" w:hAnsiTheme="majorBidi" w:cstheme="majorBidi"/>
        </w:rPr>
      </w:pPr>
      <w:r w:rsidRPr="000219CF">
        <w:rPr>
          <w:rFonts w:asciiTheme="majorBidi" w:hAnsiTheme="majorBidi" w:cstheme="majorBidi"/>
        </w:rPr>
        <w:t>(6) A dual approach—providing enhanced unified credit for intrafamily transfers and capital gains relief for qualifying sales to unrelated purchasers—with appropriate guardrails ensuring long-term ownership and operational continuity, will preserve domestic production capacity, protect manufacturing employment, and strengthen supply chain resilience.</w:t>
      </w:r>
    </w:p>
    <w:p w14:paraId="2F4BF06B" w14:textId="77777777" w:rsidR="000219CF" w:rsidRPr="000219CF" w:rsidRDefault="000219CF" w:rsidP="000219CF">
      <w:pPr>
        <w:rPr>
          <w:rFonts w:asciiTheme="majorBidi" w:hAnsiTheme="majorBidi" w:cstheme="majorBidi"/>
        </w:rPr>
      </w:pPr>
    </w:p>
    <w:p w14:paraId="0F53121D"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TITLE I—GIFT AND ESTATE TAX TREATMENT OF INTRAFAMILY TRANSFERS OF QUALIFIED MANUFACTURING BUSINESS INTERESTS</w:t>
      </w:r>
    </w:p>
    <w:p w14:paraId="00EAA2D4" w14:textId="77777777" w:rsidR="000219CF" w:rsidRPr="000219CF" w:rsidRDefault="000219CF" w:rsidP="000219CF">
      <w:pPr>
        <w:rPr>
          <w:rFonts w:asciiTheme="majorBidi" w:hAnsiTheme="majorBidi" w:cstheme="majorBidi"/>
        </w:rPr>
      </w:pPr>
    </w:p>
    <w:p w14:paraId="44754CA6"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101. ADDITIONAL UNIFIED CREDIT FOR TRANSFERS OF QUALIFIED MANUFACTURING BUSINESS INTERESTS TO FAMILY MEMBERS.</w:t>
      </w:r>
    </w:p>
    <w:p w14:paraId="630A4788" w14:textId="77777777" w:rsidR="000219CF" w:rsidRPr="000219CF" w:rsidRDefault="000219CF" w:rsidP="000219CF">
      <w:pPr>
        <w:rPr>
          <w:rFonts w:asciiTheme="majorBidi" w:hAnsiTheme="majorBidi" w:cstheme="majorBidi"/>
        </w:rPr>
      </w:pPr>
    </w:p>
    <w:p w14:paraId="1C671FCC"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Subchapter A of chapter 11 of the Internal Revenue Code of 1986 is amended by inserting after section 2010 the following new section:</w:t>
      </w:r>
    </w:p>
    <w:p w14:paraId="3B3BA476" w14:textId="77777777" w:rsidR="000219CF" w:rsidRPr="000219CF" w:rsidRDefault="000219CF" w:rsidP="000219CF">
      <w:pPr>
        <w:rPr>
          <w:rFonts w:asciiTheme="majorBidi" w:hAnsiTheme="majorBidi" w:cstheme="majorBidi"/>
        </w:rPr>
      </w:pPr>
    </w:p>
    <w:p w14:paraId="7A21040D"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2010A. ADDITIONAL UNIFIED CREDIT FOR QUALIFIED MANUFACTURING BUSINESS INTERESTS.</w:t>
      </w:r>
    </w:p>
    <w:p w14:paraId="5FA567F9" w14:textId="77777777" w:rsidR="000219CF" w:rsidRPr="000219CF" w:rsidRDefault="000219CF" w:rsidP="000219CF">
      <w:pPr>
        <w:rPr>
          <w:rFonts w:asciiTheme="majorBidi" w:hAnsiTheme="majorBidi" w:cstheme="majorBidi"/>
        </w:rPr>
      </w:pPr>
    </w:p>
    <w:p w14:paraId="6792A208"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Additional Credit </w:t>
      </w:r>
      <w:proofErr w:type="gramStart"/>
      <w:r w:rsidRPr="000219CF">
        <w:rPr>
          <w:rFonts w:asciiTheme="majorBidi" w:hAnsiTheme="majorBidi" w:cstheme="majorBidi"/>
        </w:rPr>
        <w:t>Amount.—</w:t>
      </w:r>
      <w:proofErr w:type="gramEnd"/>
    </w:p>
    <w:p w14:paraId="7F5F004B" w14:textId="77777777" w:rsidR="000219CF" w:rsidRPr="000219CF" w:rsidRDefault="000219CF" w:rsidP="000219CF">
      <w:pPr>
        <w:rPr>
          <w:rFonts w:asciiTheme="majorBidi" w:hAnsiTheme="majorBidi" w:cstheme="majorBidi"/>
        </w:rPr>
      </w:pPr>
    </w:p>
    <w:p w14:paraId="7A9B32F5" w14:textId="77777777" w:rsidR="000219CF" w:rsidRPr="000219CF" w:rsidRDefault="000219CF" w:rsidP="000219CF">
      <w:pPr>
        <w:rPr>
          <w:rFonts w:asciiTheme="majorBidi" w:hAnsiTheme="majorBidi" w:cstheme="majorBidi"/>
        </w:rPr>
      </w:pPr>
      <w:r w:rsidRPr="000219CF">
        <w:rPr>
          <w:rFonts w:asciiTheme="majorBidi" w:hAnsiTheme="majorBidi" w:cstheme="majorBidi"/>
        </w:rPr>
        <w:t>‘(1) IN GENERAL.—In addition to the applicable credit amount allowed under section 2010(c), there shall be allowed as a credit against the tax imposed by section 2001 an amount equal to the applicable percentage of the tentative tax (computed under section 2001(c)) which would be determined if the amount with respect to which such tentative tax is to be computed were equal to the manufacturing business exclusion amount.</w:t>
      </w:r>
    </w:p>
    <w:p w14:paraId="2EFEC8A2" w14:textId="77777777" w:rsidR="000219CF" w:rsidRPr="000219CF" w:rsidRDefault="000219CF" w:rsidP="000219CF">
      <w:pPr>
        <w:rPr>
          <w:rFonts w:asciiTheme="majorBidi" w:hAnsiTheme="majorBidi" w:cstheme="majorBidi"/>
        </w:rPr>
      </w:pPr>
    </w:p>
    <w:p w14:paraId="7F63AA6A"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MANUFACTURING BUSINESS EXCLUSION </w:t>
      </w:r>
      <w:proofErr w:type="gramStart"/>
      <w:r w:rsidRPr="000219CF">
        <w:rPr>
          <w:rFonts w:asciiTheme="majorBidi" w:hAnsiTheme="majorBidi" w:cstheme="majorBidi"/>
        </w:rPr>
        <w:t>AMOUNT.—</w:t>
      </w:r>
      <w:proofErr w:type="gramEnd"/>
      <w:r w:rsidRPr="000219CF">
        <w:rPr>
          <w:rFonts w:asciiTheme="majorBidi" w:hAnsiTheme="majorBidi" w:cstheme="majorBidi"/>
        </w:rPr>
        <w:t>For purposes of this section, the manufacturing business exclusion amount is the lesser of—</w:t>
      </w:r>
    </w:p>
    <w:p w14:paraId="2D8DB439" w14:textId="77777777" w:rsidR="000219CF" w:rsidRPr="000219CF" w:rsidRDefault="000219CF" w:rsidP="000219CF">
      <w:pPr>
        <w:rPr>
          <w:rFonts w:asciiTheme="majorBidi" w:hAnsiTheme="majorBidi" w:cstheme="majorBidi"/>
        </w:rPr>
      </w:pPr>
    </w:p>
    <w:p w14:paraId="3047B105" w14:textId="77777777" w:rsidR="000219CF" w:rsidRPr="000219CF" w:rsidRDefault="000219CF" w:rsidP="000219CF">
      <w:pPr>
        <w:rPr>
          <w:rFonts w:asciiTheme="majorBidi" w:hAnsiTheme="majorBidi" w:cstheme="majorBidi"/>
        </w:rPr>
      </w:pPr>
      <w:r w:rsidRPr="000219CF">
        <w:rPr>
          <w:rFonts w:asciiTheme="majorBidi" w:hAnsiTheme="majorBidi" w:cstheme="majorBidi"/>
        </w:rPr>
        <w:t>‘(A) $250,000,000, or</w:t>
      </w:r>
    </w:p>
    <w:p w14:paraId="495EDD24" w14:textId="77777777" w:rsidR="000219CF" w:rsidRPr="000219CF" w:rsidRDefault="000219CF" w:rsidP="000219CF">
      <w:pPr>
        <w:rPr>
          <w:rFonts w:asciiTheme="majorBidi" w:hAnsiTheme="majorBidi" w:cstheme="majorBidi"/>
        </w:rPr>
      </w:pPr>
    </w:p>
    <w:p w14:paraId="57567D20" w14:textId="77777777" w:rsidR="000219CF" w:rsidRPr="000219CF" w:rsidRDefault="000219CF" w:rsidP="000219CF">
      <w:pPr>
        <w:rPr>
          <w:rFonts w:asciiTheme="majorBidi" w:hAnsiTheme="majorBidi" w:cstheme="majorBidi"/>
        </w:rPr>
      </w:pPr>
      <w:r w:rsidRPr="000219CF">
        <w:rPr>
          <w:rFonts w:asciiTheme="majorBidi" w:hAnsiTheme="majorBidi" w:cstheme="majorBidi"/>
        </w:rPr>
        <w:t>‘(B) the fair market value of all qualified manufacturing business interests transferred by the decedent (or donor, in the case of section 2505A) to qualifying family members during life or at death.</w:t>
      </w:r>
    </w:p>
    <w:p w14:paraId="2C0B26AB" w14:textId="77777777" w:rsidR="000219CF" w:rsidRPr="000219CF" w:rsidRDefault="000219CF" w:rsidP="000219CF">
      <w:pPr>
        <w:rPr>
          <w:rFonts w:asciiTheme="majorBidi" w:hAnsiTheme="majorBidi" w:cstheme="majorBidi"/>
        </w:rPr>
      </w:pPr>
    </w:p>
    <w:p w14:paraId="42D73321"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PER-BUSINESS </w:t>
      </w:r>
      <w:proofErr w:type="gramStart"/>
      <w:r w:rsidRPr="000219CF">
        <w:rPr>
          <w:rFonts w:asciiTheme="majorBidi" w:hAnsiTheme="majorBidi" w:cstheme="majorBidi"/>
        </w:rPr>
        <w:t>LIMITATION.—</w:t>
      </w:r>
      <w:proofErr w:type="gramEnd"/>
      <w:r w:rsidRPr="000219CF">
        <w:rPr>
          <w:rFonts w:asciiTheme="majorBidi" w:hAnsiTheme="majorBidi" w:cstheme="majorBidi"/>
        </w:rPr>
        <w:t>The manufacturing business exclusion amount with respect to any single qualified manufacturing business (as defined in section 1202B) shall not exceed $250,000,000.</w:t>
      </w:r>
    </w:p>
    <w:p w14:paraId="54D15DFE" w14:textId="77777777" w:rsidR="000219CF" w:rsidRPr="000219CF" w:rsidRDefault="000219CF" w:rsidP="000219CF">
      <w:pPr>
        <w:rPr>
          <w:rFonts w:asciiTheme="majorBidi" w:hAnsiTheme="majorBidi" w:cstheme="majorBidi"/>
        </w:rPr>
      </w:pPr>
    </w:p>
    <w:p w14:paraId="7F0FAD6A"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‘(4) APPLICABLE </w:t>
      </w:r>
      <w:proofErr w:type="gramStart"/>
      <w:r w:rsidRPr="000219CF">
        <w:rPr>
          <w:rFonts w:asciiTheme="majorBidi" w:hAnsiTheme="majorBidi" w:cstheme="majorBidi"/>
        </w:rPr>
        <w:t>PERCENTAGE.—</w:t>
      </w:r>
      <w:proofErr w:type="gramEnd"/>
      <w:r w:rsidRPr="000219CF">
        <w:rPr>
          <w:rFonts w:asciiTheme="majorBidi" w:hAnsiTheme="majorBidi" w:cstheme="majorBidi"/>
        </w:rPr>
        <w:t>For purposes of paragraph (1), the applicable percentage is 100 percent.</w:t>
      </w:r>
    </w:p>
    <w:p w14:paraId="177CBB0A" w14:textId="77777777" w:rsidR="000219CF" w:rsidRPr="000219CF" w:rsidRDefault="000219CF" w:rsidP="000219CF">
      <w:pPr>
        <w:rPr>
          <w:rFonts w:asciiTheme="majorBidi" w:hAnsiTheme="majorBidi" w:cstheme="majorBidi"/>
        </w:rPr>
      </w:pPr>
    </w:p>
    <w:p w14:paraId="272027F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‘(5) HOLDING PERIOD </w:t>
      </w:r>
      <w:proofErr w:type="gramStart"/>
      <w:r w:rsidRPr="000219CF">
        <w:rPr>
          <w:rFonts w:asciiTheme="majorBidi" w:hAnsiTheme="majorBidi" w:cstheme="majorBidi"/>
        </w:rPr>
        <w:t>REQUIREMENT.—</w:t>
      </w:r>
      <w:proofErr w:type="gramEnd"/>
    </w:p>
    <w:p w14:paraId="17A993C2" w14:textId="77777777" w:rsidR="000219CF" w:rsidRPr="000219CF" w:rsidRDefault="000219CF" w:rsidP="000219CF">
      <w:pPr>
        <w:rPr>
          <w:rFonts w:asciiTheme="majorBidi" w:hAnsiTheme="majorBidi" w:cstheme="majorBidi"/>
        </w:rPr>
      </w:pPr>
    </w:p>
    <w:p w14:paraId="5F96445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The credit under paragraph (1) shall not be allowed unless the transferor (or, in the case of an estate, the decedent) held the qualified manufacturing business interest for more than 10 years as of the date of the gift or the date of the decedent’s death.</w:t>
      </w:r>
    </w:p>
    <w:p w14:paraId="22C835F7" w14:textId="77777777" w:rsidR="000219CF" w:rsidRPr="000219CF" w:rsidRDefault="000219CF" w:rsidP="000219CF">
      <w:pPr>
        <w:rPr>
          <w:rFonts w:asciiTheme="majorBidi" w:hAnsiTheme="majorBidi" w:cstheme="majorBidi"/>
        </w:rPr>
      </w:pPr>
    </w:p>
    <w:p w14:paraId="75CB0A56"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w:t>
      </w:r>
      <w:proofErr w:type="gramStart"/>
      <w:r w:rsidRPr="000219CF">
        <w:rPr>
          <w:rFonts w:asciiTheme="majorBidi" w:hAnsiTheme="majorBidi" w:cstheme="majorBidi"/>
        </w:rPr>
        <w:t>MEASUREMENT.—</w:t>
      </w:r>
      <w:proofErr w:type="gramEnd"/>
      <w:r w:rsidRPr="000219CF">
        <w:rPr>
          <w:rFonts w:asciiTheme="majorBidi" w:hAnsiTheme="majorBidi" w:cstheme="majorBidi"/>
        </w:rPr>
        <w:t>The holding period under subparagraph (A) shall be measured from the date on which the transferor (or decedent) first acquired the qualified manufacturing business interest, or, in the case of a founder, the date on which the qualified manufacturing business commenced operations.</w:t>
      </w:r>
    </w:p>
    <w:p w14:paraId="09587BA2" w14:textId="77777777" w:rsidR="000219CF" w:rsidRPr="000219CF" w:rsidRDefault="000219CF" w:rsidP="000219CF">
      <w:pPr>
        <w:rPr>
          <w:rFonts w:asciiTheme="majorBidi" w:hAnsiTheme="majorBidi" w:cstheme="majorBidi"/>
        </w:rPr>
      </w:pPr>
    </w:p>
    <w:p w14:paraId="228BA908"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TRANSITIONAL </w:t>
      </w:r>
      <w:proofErr w:type="gramStart"/>
      <w:r w:rsidRPr="000219CF">
        <w:rPr>
          <w:rFonts w:asciiTheme="majorBidi" w:hAnsiTheme="majorBidi" w:cstheme="majorBidi"/>
        </w:rPr>
        <w:t>RULE.—</w:t>
      </w:r>
      <w:proofErr w:type="gramEnd"/>
      <w:r w:rsidRPr="000219CF">
        <w:rPr>
          <w:rFonts w:asciiTheme="majorBidi" w:hAnsiTheme="majorBidi" w:cstheme="majorBidi"/>
        </w:rPr>
        <w:t xml:space="preserve">For purposes of determining the holding period under this paragraph, the period during which the transferor (or decedent) held the qualified manufacturing business interest before the date of enactment of this section shall be </w:t>
      </w:r>
      <w:proofErr w:type="gramStart"/>
      <w:r w:rsidRPr="000219CF">
        <w:rPr>
          <w:rFonts w:asciiTheme="majorBidi" w:hAnsiTheme="majorBidi" w:cstheme="majorBidi"/>
        </w:rPr>
        <w:t>taken into account</w:t>
      </w:r>
      <w:proofErr w:type="gramEnd"/>
      <w:r w:rsidRPr="000219CF">
        <w:rPr>
          <w:rFonts w:asciiTheme="majorBidi" w:hAnsiTheme="majorBidi" w:cstheme="majorBidi"/>
        </w:rPr>
        <w:t xml:space="preserve"> as if this section had been in effect during such period.</w:t>
      </w:r>
    </w:p>
    <w:p w14:paraId="62E04DB4" w14:textId="77777777" w:rsidR="000219CF" w:rsidRPr="000219CF" w:rsidRDefault="000219CF" w:rsidP="000219CF">
      <w:pPr>
        <w:rPr>
          <w:rFonts w:asciiTheme="majorBidi" w:hAnsiTheme="majorBidi" w:cstheme="majorBidi"/>
        </w:rPr>
      </w:pPr>
    </w:p>
    <w:p w14:paraId="5211DC4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Qualifying Family </w:t>
      </w:r>
      <w:proofErr w:type="gramStart"/>
      <w:r w:rsidRPr="000219CF">
        <w:rPr>
          <w:rFonts w:asciiTheme="majorBidi" w:hAnsiTheme="majorBidi" w:cstheme="majorBidi"/>
        </w:rPr>
        <w:t>Member.—</w:t>
      </w:r>
      <w:proofErr w:type="gramEnd"/>
      <w:r w:rsidRPr="000219CF">
        <w:rPr>
          <w:rFonts w:asciiTheme="majorBidi" w:hAnsiTheme="majorBidi" w:cstheme="majorBidi"/>
        </w:rPr>
        <w:t>For purposes of this section, the term ‘qualifying family member’ means, with respect to any transferor—</w:t>
      </w:r>
    </w:p>
    <w:p w14:paraId="123BE96F" w14:textId="77777777" w:rsidR="000219CF" w:rsidRPr="000219CF" w:rsidRDefault="000219CF" w:rsidP="000219CF">
      <w:pPr>
        <w:rPr>
          <w:rFonts w:asciiTheme="majorBidi" w:hAnsiTheme="majorBidi" w:cstheme="majorBidi"/>
        </w:rPr>
      </w:pPr>
    </w:p>
    <w:p w14:paraId="1F76FACD" w14:textId="77777777" w:rsidR="000219CF" w:rsidRPr="000219CF" w:rsidRDefault="000219CF" w:rsidP="000219CF">
      <w:pPr>
        <w:rPr>
          <w:rFonts w:asciiTheme="majorBidi" w:hAnsiTheme="majorBidi" w:cstheme="majorBidi"/>
        </w:rPr>
      </w:pPr>
      <w:r w:rsidRPr="000219CF">
        <w:rPr>
          <w:rFonts w:asciiTheme="majorBidi" w:hAnsiTheme="majorBidi" w:cstheme="majorBidi"/>
        </w:rPr>
        <w:t>‘(1) the spouse of the transferor,</w:t>
      </w:r>
    </w:p>
    <w:p w14:paraId="32805C25" w14:textId="77777777" w:rsidR="000219CF" w:rsidRPr="000219CF" w:rsidRDefault="000219CF" w:rsidP="000219CF">
      <w:pPr>
        <w:rPr>
          <w:rFonts w:asciiTheme="majorBidi" w:hAnsiTheme="majorBidi" w:cstheme="majorBidi"/>
        </w:rPr>
      </w:pPr>
    </w:p>
    <w:p w14:paraId="015BD0D6"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‘(2) any lineal descendant of the transferor or of the transferor’s spouse,</w:t>
      </w:r>
    </w:p>
    <w:p w14:paraId="3A67499B" w14:textId="77777777" w:rsidR="000219CF" w:rsidRPr="000219CF" w:rsidRDefault="000219CF" w:rsidP="000219CF">
      <w:pPr>
        <w:rPr>
          <w:rFonts w:asciiTheme="majorBidi" w:hAnsiTheme="majorBidi" w:cstheme="majorBidi"/>
        </w:rPr>
      </w:pPr>
    </w:p>
    <w:p w14:paraId="277F8B10" w14:textId="77777777" w:rsidR="000219CF" w:rsidRPr="000219CF" w:rsidRDefault="000219CF" w:rsidP="000219CF">
      <w:pPr>
        <w:rPr>
          <w:rFonts w:asciiTheme="majorBidi" w:hAnsiTheme="majorBidi" w:cstheme="majorBidi"/>
        </w:rPr>
      </w:pPr>
      <w:r w:rsidRPr="000219CF">
        <w:rPr>
          <w:rFonts w:asciiTheme="majorBidi" w:hAnsiTheme="majorBidi" w:cstheme="majorBidi"/>
        </w:rPr>
        <w:t>‘(3) any lineal descendant of a parent of the transferor,</w:t>
      </w:r>
    </w:p>
    <w:p w14:paraId="6306BC41" w14:textId="77777777" w:rsidR="000219CF" w:rsidRPr="000219CF" w:rsidRDefault="000219CF" w:rsidP="000219CF">
      <w:pPr>
        <w:rPr>
          <w:rFonts w:asciiTheme="majorBidi" w:hAnsiTheme="majorBidi" w:cstheme="majorBidi"/>
        </w:rPr>
      </w:pPr>
    </w:p>
    <w:p w14:paraId="1470E27B" w14:textId="77777777" w:rsidR="000219CF" w:rsidRPr="000219CF" w:rsidRDefault="000219CF" w:rsidP="000219CF">
      <w:pPr>
        <w:rPr>
          <w:rFonts w:asciiTheme="majorBidi" w:hAnsiTheme="majorBidi" w:cstheme="majorBidi"/>
        </w:rPr>
      </w:pPr>
      <w:r w:rsidRPr="000219CF">
        <w:rPr>
          <w:rFonts w:asciiTheme="majorBidi" w:hAnsiTheme="majorBidi" w:cstheme="majorBidi"/>
        </w:rPr>
        <w:t>‘(4) the spouse of any individual described in paragraph (2) or (3), or</w:t>
      </w:r>
    </w:p>
    <w:p w14:paraId="49AD4C7E" w14:textId="77777777" w:rsidR="000219CF" w:rsidRPr="000219CF" w:rsidRDefault="000219CF" w:rsidP="000219CF">
      <w:pPr>
        <w:rPr>
          <w:rFonts w:asciiTheme="majorBidi" w:hAnsiTheme="majorBidi" w:cstheme="majorBidi"/>
        </w:rPr>
      </w:pPr>
    </w:p>
    <w:p w14:paraId="185C6660" w14:textId="77777777" w:rsidR="000219CF" w:rsidRPr="000219CF" w:rsidRDefault="000219CF" w:rsidP="000219CF">
      <w:pPr>
        <w:rPr>
          <w:rFonts w:asciiTheme="majorBidi" w:hAnsiTheme="majorBidi" w:cstheme="majorBidi"/>
        </w:rPr>
      </w:pPr>
      <w:r w:rsidRPr="000219CF">
        <w:rPr>
          <w:rFonts w:asciiTheme="majorBidi" w:hAnsiTheme="majorBidi" w:cstheme="majorBidi"/>
        </w:rPr>
        <w:t>‘(5) any trust, the beneficiaries of which consist solely of individuals described in paragraphs (1) through (4), or any entity the equity interests of which are held solely by such individuals.</w:t>
      </w:r>
    </w:p>
    <w:p w14:paraId="2BD03A3B" w14:textId="77777777" w:rsidR="000219CF" w:rsidRPr="000219CF" w:rsidRDefault="000219CF" w:rsidP="000219CF">
      <w:pPr>
        <w:rPr>
          <w:rFonts w:asciiTheme="majorBidi" w:hAnsiTheme="majorBidi" w:cstheme="majorBidi"/>
        </w:rPr>
      </w:pPr>
    </w:p>
    <w:p w14:paraId="6E56BC9A"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Qualified Manufacturing Business </w:t>
      </w:r>
      <w:proofErr w:type="gramStart"/>
      <w:r w:rsidRPr="000219CF">
        <w:rPr>
          <w:rFonts w:asciiTheme="majorBidi" w:hAnsiTheme="majorBidi" w:cstheme="majorBidi"/>
        </w:rPr>
        <w:t>Interest.—</w:t>
      </w:r>
      <w:proofErr w:type="gramEnd"/>
      <w:r w:rsidRPr="000219CF">
        <w:rPr>
          <w:rFonts w:asciiTheme="majorBidi" w:hAnsiTheme="majorBidi" w:cstheme="majorBidi"/>
        </w:rPr>
        <w:t>For purposes of this section, the term ‘qualified manufacturing business interest’ has the meaning given such term in section 1202B(a).</w:t>
      </w:r>
    </w:p>
    <w:p w14:paraId="108E519D" w14:textId="77777777" w:rsidR="000219CF" w:rsidRPr="000219CF" w:rsidRDefault="000219CF" w:rsidP="000219CF">
      <w:pPr>
        <w:rPr>
          <w:rFonts w:asciiTheme="majorBidi" w:hAnsiTheme="majorBidi" w:cstheme="majorBidi"/>
        </w:rPr>
      </w:pPr>
    </w:p>
    <w:p w14:paraId="3EDDBCA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‘(d) Holding Period and Basis </w:t>
      </w:r>
      <w:proofErr w:type="gramStart"/>
      <w:r w:rsidRPr="000219CF">
        <w:rPr>
          <w:rFonts w:asciiTheme="majorBidi" w:hAnsiTheme="majorBidi" w:cstheme="majorBidi"/>
        </w:rPr>
        <w:t>Rules.—</w:t>
      </w:r>
      <w:proofErr w:type="gramEnd"/>
    </w:p>
    <w:p w14:paraId="5B9AB9CA" w14:textId="77777777" w:rsidR="000219CF" w:rsidRPr="000219CF" w:rsidRDefault="000219CF" w:rsidP="000219CF">
      <w:pPr>
        <w:rPr>
          <w:rFonts w:asciiTheme="majorBidi" w:hAnsiTheme="majorBidi" w:cstheme="majorBidi"/>
        </w:rPr>
      </w:pPr>
    </w:p>
    <w:p w14:paraId="59D66EE5"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TACKING OF HOLDING </w:t>
      </w:r>
      <w:proofErr w:type="gramStart"/>
      <w:r w:rsidRPr="000219CF">
        <w:rPr>
          <w:rFonts w:asciiTheme="majorBidi" w:hAnsiTheme="majorBidi" w:cstheme="majorBidi"/>
        </w:rPr>
        <w:t>PERIOD.—</w:t>
      </w:r>
      <w:proofErr w:type="gramEnd"/>
      <w:r w:rsidRPr="000219CF">
        <w:rPr>
          <w:rFonts w:asciiTheme="majorBidi" w:hAnsiTheme="majorBidi" w:cstheme="majorBidi"/>
        </w:rPr>
        <w:t>In the case of a qualified manufacturing business interest transferred to a qualifying family member—</w:t>
      </w:r>
    </w:p>
    <w:p w14:paraId="12693258" w14:textId="77777777" w:rsidR="000219CF" w:rsidRPr="000219CF" w:rsidRDefault="000219CF" w:rsidP="000219CF">
      <w:pPr>
        <w:rPr>
          <w:rFonts w:asciiTheme="majorBidi" w:hAnsiTheme="majorBidi" w:cstheme="majorBidi"/>
        </w:rPr>
      </w:pPr>
    </w:p>
    <w:p w14:paraId="68BD03B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BY </w:t>
      </w:r>
      <w:proofErr w:type="gramStart"/>
      <w:r w:rsidRPr="000219CF">
        <w:rPr>
          <w:rFonts w:asciiTheme="majorBidi" w:hAnsiTheme="majorBidi" w:cstheme="majorBidi"/>
        </w:rPr>
        <w:t>GIFT.—</w:t>
      </w:r>
      <w:proofErr w:type="gramEnd"/>
      <w:r w:rsidRPr="000219CF">
        <w:rPr>
          <w:rFonts w:asciiTheme="majorBidi" w:hAnsiTheme="majorBidi" w:cstheme="majorBidi"/>
        </w:rPr>
        <w:t>The transferee’s holding period shall include the period during which such interest was held by the transferor (and any prior transferor from whom the interest was acquired by gift or bequest).</w:t>
      </w:r>
    </w:p>
    <w:p w14:paraId="3643F0E6" w14:textId="77777777" w:rsidR="000219CF" w:rsidRPr="000219CF" w:rsidRDefault="000219CF" w:rsidP="000219CF">
      <w:pPr>
        <w:rPr>
          <w:rFonts w:asciiTheme="majorBidi" w:hAnsiTheme="majorBidi" w:cstheme="majorBidi"/>
        </w:rPr>
      </w:pPr>
    </w:p>
    <w:p w14:paraId="677D7F98"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AT </w:t>
      </w:r>
      <w:proofErr w:type="gramStart"/>
      <w:r w:rsidRPr="000219CF">
        <w:rPr>
          <w:rFonts w:asciiTheme="majorBidi" w:hAnsiTheme="majorBidi" w:cstheme="majorBidi"/>
        </w:rPr>
        <w:t>DEATH.—</w:t>
      </w:r>
      <w:proofErr w:type="gramEnd"/>
      <w:r w:rsidRPr="000219CF">
        <w:rPr>
          <w:rFonts w:asciiTheme="majorBidi" w:hAnsiTheme="majorBidi" w:cstheme="majorBidi"/>
        </w:rPr>
        <w:t>The transferee’s holding period shall include the period during which such interest was held by the decedent.</w:t>
      </w:r>
    </w:p>
    <w:p w14:paraId="5494D477" w14:textId="77777777" w:rsidR="000219CF" w:rsidRPr="000219CF" w:rsidRDefault="000219CF" w:rsidP="000219CF">
      <w:pPr>
        <w:rPr>
          <w:rFonts w:asciiTheme="majorBidi" w:hAnsiTheme="majorBidi" w:cstheme="majorBidi"/>
        </w:rPr>
      </w:pPr>
    </w:p>
    <w:p w14:paraId="6CA7C8CC"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w:t>
      </w:r>
      <w:proofErr w:type="gramStart"/>
      <w:r w:rsidRPr="000219CF">
        <w:rPr>
          <w:rFonts w:asciiTheme="majorBidi" w:hAnsiTheme="majorBidi" w:cstheme="majorBidi"/>
        </w:rPr>
        <w:t>BASIS.—</w:t>
      </w:r>
      <w:proofErr w:type="gramEnd"/>
      <w:r w:rsidRPr="000219CF">
        <w:rPr>
          <w:rFonts w:asciiTheme="majorBidi" w:hAnsiTheme="majorBidi" w:cstheme="majorBidi"/>
        </w:rPr>
        <w:t>In the case of a qualified manufacturing business interest transferred under this section—</w:t>
      </w:r>
    </w:p>
    <w:p w14:paraId="7BCF25B4" w14:textId="77777777" w:rsidR="000219CF" w:rsidRPr="000219CF" w:rsidRDefault="000219CF" w:rsidP="000219CF">
      <w:pPr>
        <w:rPr>
          <w:rFonts w:asciiTheme="majorBidi" w:hAnsiTheme="majorBidi" w:cstheme="majorBidi"/>
        </w:rPr>
      </w:pPr>
    </w:p>
    <w:p w14:paraId="54E6644C"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w:t>
      </w:r>
      <w:proofErr w:type="gramStart"/>
      <w:r w:rsidRPr="000219CF">
        <w:rPr>
          <w:rFonts w:asciiTheme="majorBidi" w:hAnsiTheme="majorBidi" w:cstheme="majorBidi"/>
        </w:rPr>
        <w:t>GIFTS.—</w:t>
      </w:r>
      <w:proofErr w:type="gramEnd"/>
      <w:r w:rsidRPr="000219CF">
        <w:rPr>
          <w:rFonts w:asciiTheme="majorBidi" w:hAnsiTheme="majorBidi" w:cstheme="majorBidi"/>
        </w:rPr>
        <w:t>The transferee’s basis shall be determined under section 1015 (carryover basis).</w:t>
      </w:r>
    </w:p>
    <w:p w14:paraId="25A2A5D5" w14:textId="77777777" w:rsidR="000219CF" w:rsidRPr="000219CF" w:rsidRDefault="000219CF" w:rsidP="000219CF">
      <w:pPr>
        <w:rPr>
          <w:rFonts w:asciiTheme="majorBidi" w:hAnsiTheme="majorBidi" w:cstheme="majorBidi"/>
        </w:rPr>
      </w:pPr>
    </w:p>
    <w:p w14:paraId="6BC09745"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‘(B) </w:t>
      </w:r>
      <w:proofErr w:type="gramStart"/>
      <w:r w:rsidRPr="000219CF">
        <w:rPr>
          <w:rFonts w:asciiTheme="majorBidi" w:hAnsiTheme="majorBidi" w:cstheme="majorBidi"/>
        </w:rPr>
        <w:t>BEQUESTS.—</w:t>
      </w:r>
      <w:proofErr w:type="gramEnd"/>
      <w:r w:rsidRPr="000219CF">
        <w:rPr>
          <w:rFonts w:asciiTheme="majorBidi" w:hAnsiTheme="majorBidi" w:cstheme="majorBidi"/>
        </w:rPr>
        <w:t>The transferee’s basis shall be determined under section 1014, except that for purposes of any subsequent sale or exchange qualifying for exclusion under section 1202A, the transferee’s holding period shall include the decedent’s holding period.</w:t>
      </w:r>
    </w:p>
    <w:p w14:paraId="5678296D" w14:textId="77777777" w:rsidR="000219CF" w:rsidRPr="000219CF" w:rsidRDefault="000219CF" w:rsidP="000219CF">
      <w:pPr>
        <w:rPr>
          <w:rFonts w:asciiTheme="majorBidi" w:hAnsiTheme="majorBidi" w:cstheme="majorBidi"/>
        </w:rPr>
      </w:pPr>
    </w:p>
    <w:p w14:paraId="5ADA221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‘(e) Coordination </w:t>
      </w:r>
      <w:proofErr w:type="gramStart"/>
      <w:r w:rsidRPr="000219CF">
        <w:rPr>
          <w:rFonts w:asciiTheme="majorBidi" w:hAnsiTheme="majorBidi" w:cstheme="majorBidi"/>
        </w:rPr>
        <w:t>With</w:t>
      </w:r>
      <w:proofErr w:type="gramEnd"/>
      <w:r w:rsidRPr="000219CF">
        <w:rPr>
          <w:rFonts w:asciiTheme="majorBidi" w:hAnsiTheme="majorBidi" w:cstheme="majorBidi"/>
        </w:rPr>
        <w:t xml:space="preserve"> Section </w:t>
      </w:r>
      <w:proofErr w:type="gramStart"/>
      <w:r w:rsidRPr="000219CF">
        <w:rPr>
          <w:rFonts w:asciiTheme="majorBidi" w:hAnsiTheme="majorBidi" w:cstheme="majorBidi"/>
        </w:rPr>
        <w:t>2010.—</w:t>
      </w:r>
      <w:proofErr w:type="gramEnd"/>
    </w:p>
    <w:p w14:paraId="7D5A06D2" w14:textId="77777777" w:rsidR="000219CF" w:rsidRPr="000219CF" w:rsidRDefault="000219CF" w:rsidP="000219CF">
      <w:pPr>
        <w:rPr>
          <w:rFonts w:asciiTheme="majorBidi" w:hAnsiTheme="majorBidi" w:cstheme="majorBidi"/>
        </w:rPr>
      </w:pPr>
    </w:p>
    <w:p w14:paraId="01C490E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IN </w:t>
      </w:r>
      <w:proofErr w:type="gramStart"/>
      <w:r w:rsidRPr="000219CF">
        <w:rPr>
          <w:rFonts w:asciiTheme="majorBidi" w:hAnsiTheme="majorBidi" w:cstheme="majorBidi"/>
        </w:rPr>
        <w:t>GENERAL.—</w:t>
      </w:r>
      <w:proofErr w:type="gramEnd"/>
      <w:r w:rsidRPr="000219CF">
        <w:rPr>
          <w:rFonts w:asciiTheme="majorBidi" w:hAnsiTheme="majorBidi" w:cstheme="majorBidi"/>
        </w:rPr>
        <w:t>The credit allowed under this section shall be in addition to, and shall not reduce, the applicable credit amount allowed under section 2010.</w:t>
      </w:r>
    </w:p>
    <w:p w14:paraId="6CF826C3" w14:textId="77777777" w:rsidR="000219CF" w:rsidRPr="000219CF" w:rsidRDefault="000219CF" w:rsidP="000219CF">
      <w:pPr>
        <w:rPr>
          <w:rFonts w:asciiTheme="majorBidi" w:hAnsiTheme="majorBidi" w:cstheme="majorBidi"/>
        </w:rPr>
      </w:pPr>
    </w:p>
    <w:p w14:paraId="06F40B2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ORDERING </w:t>
      </w:r>
      <w:proofErr w:type="gramStart"/>
      <w:r w:rsidRPr="000219CF">
        <w:rPr>
          <w:rFonts w:asciiTheme="majorBidi" w:hAnsiTheme="majorBidi" w:cstheme="majorBidi"/>
        </w:rPr>
        <w:t>RULE.—</w:t>
      </w:r>
      <w:proofErr w:type="gramEnd"/>
      <w:r w:rsidRPr="000219CF">
        <w:rPr>
          <w:rFonts w:asciiTheme="majorBidi" w:hAnsiTheme="majorBidi" w:cstheme="majorBidi"/>
        </w:rPr>
        <w:t>For purposes of determining the tax imposed by section 2001, the credit under section 2010 shall be applied before the credit under this section.</w:t>
      </w:r>
    </w:p>
    <w:p w14:paraId="5B5D327B" w14:textId="77777777" w:rsidR="000219CF" w:rsidRPr="000219CF" w:rsidRDefault="000219CF" w:rsidP="000219CF">
      <w:pPr>
        <w:rPr>
          <w:rFonts w:asciiTheme="majorBidi" w:hAnsiTheme="majorBidi" w:cstheme="majorBidi"/>
        </w:rPr>
      </w:pPr>
    </w:p>
    <w:p w14:paraId="21668BED"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‘(f) Mutual </w:t>
      </w:r>
      <w:proofErr w:type="gramStart"/>
      <w:r w:rsidRPr="000219CF">
        <w:rPr>
          <w:rFonts w:asciiTheme="majorBidi" w:hAnsiTheme="majorBidi" w:cstheme="majorBidi"/>
        </w:rPr>
        <w:t>Exclusivity.—</w:t>
      </w:r>
      <w:proofErr w:type="gramEnd"/>
      <w:r w:rsidRPr="000219CF">
        <w:rPr>
          <w:rFonts w:asciiTheme="majorBidi" w:hAnsiTheme="majorBidi" w:cstheme="majorBidi"/>
        </w:rPr>
        <w:t>No transfer of a qualified manufacturing business interest which is treated as a gift or bequest under this section shall be eligible for the exclusion from gross income under section 1202A. If a transferor claims the credit under this section with respect to a transfer, such transfer shall be treated as a transfer by gift for all purposes of this title.</w:t>
      </w:r>
    </w:p>
    <w:p w14:paraId="7612C482" w14:textId="77777777" w:rsidR="000219CF" w:rsidRPr="000219CF" w:rsidRDefault="000219CF" w:rsidP="000219CF">
      <w:pPr>
        <w:rPr>
          <w:rFonts w:asciiTheme="majorBidi" w:hAnsiTheme="majorBidi" w:cstheme="majorBidi"/>
        </w:rPr>
      </w:pPr>
    </w:p>
    <w:p w14:paraId="49099F05" w14:textId="77777777" w:rsidR="000219CF" w:rsidRPr="000219CF" w:rsidRDefault="000219CF" w:rsidP="000219CF">
      <w:pPr>
        <w:rPr>
          <w:rFonts w:asciiTheme="majorBidi" w:hAnsiTheme="majorBidi" w:cstheme="majorBidi"/>
        </w:rPr>
      </w:pPr>
      <w:r w:rsidRPr="000219CF">
        <w:rPr>
          <w:rFonts w:asciiTheme="majorBidi" w:hAnsiTheme="majorBidi" w:cstheme="majorBidi"/>
        </w:rPr>
        <w:t>‘(g) Inflation Adjustment.—In the case of any decedent dying, or gift made, after December 31, 2027, the $250,000,000 amount in subsection (a)(2)(A) shall be increased by an amount equal to such dollar amount multiplied by the cost-of-living adjustment determined under section 1(f)(3) for the calendar year in which the death occurs or gift is made, determined by substituting ‘calendar year 2026’ for ‘calendar year 2016’ in subparagraph (A)(ii) thereof.</w:t>
      </w:r>
    </w:p>
    <w:p w14:paraId="11265CF5" w14:textId="77777777" w:rsidR="000219CF" w:rsidRPr="000219CF" w:rsidRDefault="000219CF" w:rsidP="000219CF">
      <w:pPr>
        <w:rPr>
          <w:rFonts w:asciiTheme="majorBidi" w:hAnsiTheme="majorBidi" w:cstheme="majorBidi"/>
        </w:rPr>
      </w:pPr>
      <w:r w:rsidRPr="000219CF">
        <w:rPr>
          <w:rFonts w:asciiTheme="majorBidi" w:hAnsiTheme="majorBidi" w:cstheme="majorBidi"/>
        </w:rPr>
        <w:t>Any adjusted dollar amount under this section shall be rounded to the nearest $1,000,000.</w:t>
      </w:r>
    </w:p>
    <w:p w14:paraId="07C8EA31" w14:textId="77777777" w:rsidR="000219CF" w:rsidRPr="000219CF" w:rsidRDefault="000219CF" w:rsidP="000219CF">
      <w:pPr>
        <w:rPr>
          <w:rFonts w:asciiTheme="majorBidi" w:hAnsiTheme="majorBidi" w:cstheme="majorBidi"/>
        </w:rPr>
      </w:pPr>
    </w:p>
    <w:p w14:paraId="41CCFC58" w14:textId="77777777" w:rsidR="000219CF" w:rsidRPr="000219CF" w:rsidRDefault="000219CF" w:rsidP="000219CF">
      <w:pPr>
        <w:rPr>
          <w:rFonts w:asciiTheme="majorBidi" w:hAnsiTheme="majorBidi" w:cstheme="majorBidi"/>
        </w:rPr>
      </w:pPr>
    </w:p>
    <w:p w14:paraId="6FF98BB1"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‘(h) </w:t>
      </w:r>
      <w:proofErr w:type="gramStart"/>
      <w:r w:rsidRPr="000219CF">
        <w:rPr>
          <w:rFonts w:asciiTheme="majorBidi" w:hAnsiTheme="majorBidi" w:cstheme="majorBidi"/>
        </w:rPr>
        <w:t>Regulations.—</w:t>
      </w:r>
      <w:proofErr w:type="gramEnd"/>
      <w:r w:rsidRPr="000219CF">
        <w:rPr>
          <w:rFonts w:asciiTheme="majorBidi" w:hAnsiTheme="majorBidi" w:cstheme="majorBidi"/>
        </w:rPr>
        <w:t>The Secretary shall prescribe such regulations as may be necessary or appropriate to carry out the purposes of this section, including regulations—</w:t>
      </w:r>
    </w:p>
    <w:p w14:paraId="5370E954" w14:textId="77777777" w:rsidR="000219CF" w:rsidRPr="000219CF" w:rsidRDefault="000219CF" w:rsidP="000219CF">
      <w:pPr>
        <w:rPr>
          <w:rFonts w:asciiTheme="majorBidi" w:hAnsiTheme="majorBidi" w:cstheme="majorBidi"/>
        </w:rPr>
      </w:pPr>
    </w:p>
    <w:p w14:paraId="2DB4283D" w14:textId="77777777" w:rsidR="000219CF" w:rsidRPr="000219CF" w:rsidRDefault="000219CF" w:rsidP="000219CF">
      <w:pPr>
        <w:rPr>
          <w:rFonts w:asciiTheme="majorBidi" w:hAnsiTheme="majorBidi" w:cstheme="majorBidi"/>
        </w:rPr>
      </w:pPr>
      <w:r w:rsidRPr="000219CF">
        <w:rPr>
          <w:rFonts w:asciiTheme="majorBidi" w:hAnsiTheme="majorBidi" w:cstheme="majorBidi"/>
        </w:rPr>
        <w:t>‘(1) coordinating the application of this section with sections 2010, 2505, and 2631,</w:t>
      </w:r>
    </w:p>
    <w:p w14:paraId="73787523" w14:textId="77777777" w:rsidR="000219CF" w:rsidRPr="000219CF" w:rsidRDefault="000219CF" w:rsidP="000219CF">
      <w:pPr>
        <w:rPr>
          <w:rFonts w:asciiTheme="majorBidi" w:hAnsiTheme="majorBidi" w:cstheme="majorBidi"/>
        </w:rPr>
      </w:pPr>
    </w:p>
    <w:p w14:paraId="6F32BCC5"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preventing the avoidance of the purposes of this section </w:t>
      </w:r>
      <w:proofErr w:type="gramStart"/>
      <w:r w:rsidRPr="000219CF">
        <w:rPr>
          <w:rFonts w:asciiTheme="majorBidi" w:hAnsiTheme="majorBidi" w:cstheme="majorBidi"/>
        </w:rPr>
        <w:t>through the use of</w:t>
      </w:r>
      <w:proofErr w:type="gramEnd"/>
      <w:r w:rsidRPr="000219CF">
        <w:rPr>
          <w:rFonts w:asciiTheme="majorBidi" w:hAnsiTheme="majorBidi" w:cstheme="majorBidi"/>
        </w:rPr>
        <w:t xml:space="preserve"> related parties, pass-through entities, or other arrangements,</w:t>
      </w:r>
    </w:p>
    <w:p w14:paraId="0880B18E" w14:textId="77777777" w:rsidR="000219CF" w:rsidRPr="000219CF" w:rsidRDefault="000219CF" w:rsidP="000219CF">
      <w:pPr>
        <w:rPr>
          <w:rFonts w:asciiTheme="majorBidi" w:hAnsiTheme="majorBidi" w:cstheme="majorBidi"/>
        </w:rPr>
      </w:pPr>
    </w:p>
    <w:p w14:paraId="4C283BEC"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‘(3) addressing the treatment of transfers in trust, and</w:t>
      </w:r>
    </w:p>
    <w:p w14:paraId="3E8FB46F" w14:textId="77777777" w:rsidR="000219CF" w:rsidRPr="000219CF" w:rsidRDefault="000219CF" w:rsidP="000219CF">
      <w:pPr>
        <w:rPr>
          <w:rFonts w:asciiTheme="majorBidi" w:hAnsiTheme="majorBidi" w:cstheme="majorBidi"/>
        </w:rPr>
      </w:pPr>
    </w:p>
    <w:p w14:paraId="2A09EF27" w14:textId="77777777" w:rsidR="000219CF" w:rsidRPr="000219CF" w:rsidRDefault="000219CF" w:rsidP="000219CF">
      <w:pPr>
        <w:rPr>
          <w:rFonts w:asciiTheme="majorBidi" w:hAnsiTheme="majorBidi" w:cstheme="majorBidi"/>
        </w:rPr>
      </w:pPr>
      <w:r w:rsidRPr="000219CF">
        <w:rPr>
          <w:rFonts w:asciiTheme="majorBidi" w:hAnsiTheme="majorBidi" w:cstheme="majorBidi"/>
        </w:rPr>
        <w:t>‘(4) providing for the application of this section in the case of split gifts under section 2513.’</w:t>
      </w:r>
    </w:p>
    <w:p w14:paraId="5A286310" w14:textId="77777777" w:rsidR="000219CF" w:rsidRPr="000219CF" w:rsidRDefault="000219CF" w:rsidP="000219CF">
      <w:pPr>
        <w:rPr>
          <w:rFonts w:asciiTheme="majorBidi" w:hAnsiTheme="majorBidi" w:cstheme="majorBidi"/>
        </w:rPr>
      </w:pPr>
    </w:p>
    <w:p w14:paraId="5A6D49F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Conforming Amendment to Gift </w:t>
      </w:r>
      <w:proofErr w:type="gramStart"/>
      <w:r w:rsidRPr="000219CF">
        <w:rPr>
          <w:rFonts w:asciiTheme="majorBidi" w:hAnsiTheme="majorBidi" w:cstheme="majorBidi"/>
        </w:rPr>
        <w:t>Tax.—</w:t>
      </w:r>
      <w:proofErr w:type="gramEnd"/>
      <w:r w:rsidRPr="000219CF">
        <w:rPr>
          <w:rFonts w:asciiTheme="majorBidi" w:hAnsiTheme="majorBidi" w:cstheme="majorBidi"/>
        </w:rPr>
        <w:t>Subchapter A of chapter 12 of such Code is amended by inserting after section 2505 the following new section:</w:t>
      </w:r>
    </w:p>
    <w:p w14:paraId="2DBC14FA" w14:textId="77777777" w:rsidR="000219CF" w:rsidRPr="000219CF" w:rsidRDefault="000219CF" w:rsidP="000219CF">
      <w:pPr>
        <w:rPr>
          <w:rFonts w:asciiTheme="majorBidi" w:hAnsiTheme="majorBidi" w:cstheme="majorBidi"/>
        </w:rPr>
      </w:pPr>
    </w:p>
    <w:p w14:paraId="237D78CA"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2505A. ADDITIONAL UNIFIED CREDIT AGAINST GIFT TAX FOR QUALIFIED MANUFACTURING BUSINESS INTERESTS.</w:t>
      </w:r>
    </w:p>
    <w:p w14:paraId="1F8F992E" w14:textId="77777777" w:rsidR="000219CF" w:rsidRPr="000219CF" w:rsidRDefault="000219CF" w:rsidP="000219CF">
      <w:pPr>
        <w:rPr>
          <w:rFonts w:asciiTheme="majorBidi" w:hAnsiTheme="majorBidi" w:cstheme="majorBidi"/>
        </w:rPr>
      </w:pPr>
    </w:p>
    <w:p w14:paraId="62F42B3D" w14:textId="77777777" w:rsidR="000219CF" w:rsidRPr="000219CF" w:rsidRDefault="000219CF" w:rsidP="000219CF">
      <w:pPr>
        <w:rPr>
          <w:rFonts w:asciiTheme="majorBidi" w:hAnsiTheme="majorBidi" w:cstheme="majorBidi"/>
        </w:rPr>
      </w:pPr>
      <w:r w:rsidRPr="000219CF">
        <w:rPr>
          <w:rFonts w:asciiTheme="majorBidi" w:hAnsiTheme="majorBidi" w:cstheme="majorBidi"/>
        </w:rPr>
        <w:t>‘(a) In General.—In the case of a citizen or resident of the United States, there shall be allowed as a credit against the tax imposed by section 2501 for each calendar year an amount equal to the credit which would be allowed under section 2010A if the donor died as of the end of the calendar year, reduced by the sum of the amounts allowable as a credit to the individual under this section for all preceding calendar periods.</w:t>
      </w:r>
    </w:p>
    <w:p w14:paraId="4C2B9F79" w14:textId="77777777" w:rsidR="000219CF" w:rsidRPr="000219CF" w:rsidRDefault="000219CF" w:rsidP="000219CF">
      <w:pPr>
        <w:rPr>
          <w:rFonts w:asciiTheme="majorBidi" w:hAnsiTheme="majorBidi" w:cstheme="majorBidi"/>
        </w:rPr>
      </w:pPr>
    </w:p>
    <w:p w14:paraId="4091B668"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w:t>
      </w:r>
      <w:proofErr w:type="gramStart"/>
      <w:r w:rsidRPr="000219CF">
        <w:rPr>
          <w:rFonts w:asciiTheme="majorBidi" w:hAnsiTheme="majorBidi" w:cstheme="majorBidi"/>
        </w:rPr>
        <w:t>Limitation.—</w:t>
      </w:r>
      <w:proofErr w:type="gramEnd"/>
      <w:r w:rsidRPr="000219CF">
        <w:rPr>
          <w:rFonts w:asciiTheme="majorBidi" w:hAnsiTheme="majorBidi" w:cstheme="majorBidi"/>
        </w:rPr>
        <w:t>The amount of the credit allowed under subsection (a) for any calendar year shall not exceed the amount of the tax imposed by section 2501 for such calendar year (after application of the credit under section 2505).</w:t>
      </w:r>
    </w:p>
    <w:p w14:paraId="310F7844" w14:textId="77777777" w:rsidR="000219CF" w:rsidRPr="000219CF" w:rsidRDefault="000219CF" w:rsidP="000219CF">
      <w:pPr>
        <w:rPr>
          <w:rFonts w:asciiTheme="majorBidi" w:hAnsiTheme="majorBidi" w:cstheme="majorBidi"/>
        </w:rPr>
      </w:pPr>
    </w:p>
    <w:p w14:paraId="3985A34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Cross </w:t>
      </w:r>
      <w:proofErr w:type="gramStart"/>
      <w:r w:rsidRPr="000219CF">
        <w:rPr>
          <w:rFonts w:asciiTheme="majorBidi" w:hAnsiTheme="majorBidi" w:cstheme="majorBidi"/>
        </w:rPr>
        <w:t>Reference.—</w:t>
      </w:r>
      <w:proofErr w:type="gramEnd"/>
      <w:r w:rsidRPr="000219CF">
        <w:rPr>
          <w:rFonts w:asciiTheme="majorBidi" w:hAnsiTheme="majorBidi" w:cstheme="majorBidi"/>
        </w:rPr>
        <w:t>For definitions and rules applicable to this section, see section 2010A.’</w:t>
      </w:r>
    </w:p>
    <w:p w14:paraId="56D63EE0" w14:textId="77777777" w:rsidR="000219CF" w:rsidRPr="000219CF" w:rsidRDefault="000219CF" w:rsidP="000219CF">
      <w:pPr>
        <w:rPr>
          <w:rFonts w:asciiTheme="majorBidi" w:hAnsiTheme="majorBidi" w:cstheme="majorBidi"/>
        </w:rPr>
      </w:pPr>
    </w:p>
    <w:p w14:paraId="7436EDEA"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Effective </w:t>
      </w:r>
      <w:proofErr w:type="gramStart"/>
      <w:r w:rsidRPr="000219CF">
        <w:rPr>
          <w:rFonts w:asciiTheme="majorBidi" w:hAnsiTheme="majorBidi" w:cstheme="majorBidi"/>
        </w:rPr>
        <w:t>Date.—</w:t>
      </w:r>
      <w:proofErr w:type="gramEnd"/>
      <w:r w:rsidRPr="000219CF">
        <w:rPr>
          <w:rFonts w:asciiTheme="majorBidi" w:hAnsiTheme="majorBidi" w:cstheme="majorBidi"/>
        </w:rPr>
        <w:t>The amendments made by this section shall apply to estates of decedents dying, and gifts made, after the date of the enactment of this Act.</w:t>
      </w:r>
    </w:p>
    <w:p w14:paraId="7A522257" w14:textId="77777777" w:rsidR="000219CF" w:rsidRPr="000219CF" w:rsidRDefault="000219CF" w:rsidP="000219CF">
      <w:pPr>
        <w:rPr>
          <w:rFonts w:asciiTheme="majorBidi" w:hAnsiTheme="majorBidi" w:cstheme="majorBidi"/>
        </w:rPr>
      </w:pPr>
    </w:p>
    <w:p w14:paraId="3BFC58DE"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TITLE II—INCOME TAX EXCLUSION FOR GAIN FROM SALE OF QUALIFIED MANUFACTURING BUSINESS INTERESTS TO UNRELATED PURCHASERS</w:t>
      </w:r>
    </w:p>
    <w:p w14:paraId="5AEA20D4" w14:textId="77777777" w:rsidR="000219CF" w:rsidRPr="000219CF" w:rsidRDefault="000219CF" w:rsidP="000219CF">
      <w:pPr>
        <w:rPr>
          <w:rFonts w:asciiTheme="majorBidi" w:hAnsiTheme="majorBidi" w:cstheme="majorBidi"/>
        </w:rPr>
      </w:pPr>
    </w:p>
    <w:p w14:paraId="62FA393C"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201. EXCLUSION OF GAIN FROM SALE OR EXCHANGE OF QUALIFIED MANUFACTURING BUSINESS INTERESTS.</w:t>
      </w:r>
    </w:p>
    <w:p w14:paraId="347292EE" w14:textId="77777777" w:rsidR="000219CF" w:rsidRPr="000219CF" w:rsidRDefault="000219CF" w:rsidP="000219CF">
      <w:pPr>
        <w:rPr>
          <w:rFonts w:asciiTheme="majorBidi" w:hAnsiTheme="majorBidi" w:cstheme="majorBidi"/>
        </w:rPr>
      </w:pPr>
    </w:p>
    <w:p w14:paraId="2A7B9006"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Part III of subchapter B of chapter 1 of the Internal Revenue Code of 1986 is amended by inserting after section 1202 the following new section:</w:t>
      </w:r>
    </w:p>
    <w:p w14:paraId="61510EAB" w14:textId="77777777" w:rsidR="000219CF" w:rsidRPr="000219CF" w:rsidRDefault="000219CF" w:rsidP="000219CF">
      <w:pPr>
        <w:rPr>
          <w:rFonts w:asciiTheme="majorBidi" w:hAnsiTheme="majorBidi" w:cstheme="majorBidi"/>
        </w:rPr>
      </w:pPr>
    </w:p>
    <w:p w14:paraId="7DACA3D0"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1202A. EXCLUSION OF GAIN FROM SALE OR EXCHANGE OF QUALIFIED MANUFACTURING BUSINESS INTERESTS.</w:t>
      </w:r>
    </w:p>
    <w:p w14:paraId="63155FC4" w14:textId="77777777" w:rsidR="000219CF" w:rsidRPr="000219CF" w:rsidRDefault="000219CF" w:rsidP="000219CF">
      <w:pPr>
        <w:rPr>
          <w:rFonts w:asciiTheme="majorBidi" w:hAnsiTheme="majorBidi" w:cstheme="majorBidi"/>
        </w:rPr>
      </w:pPr>
    </w:p>
    <w:p w14:paraId="4607D01F"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w:t>
      </w:r>
      <w:proofErr w:type="gramStart"/>
      <w:r w:rsidRPr="000219CF">
        <w:rPr>
          <w:rFonts w:asciiTheme="majorBidi" w:hAnsiTheme="majorBidi" w:cstheme="majorBidi"/>
        </w:rPr>
        <w:t>Exclusion.—</w:t>
      </w:r>
      <w:proofErr w:type="gramEnd"/>
    </w:p>
    <w:p w14:paraId="34C82102" w14:textId="77777777" w:rsidR="000219CF" w:rsidRPr="000219CF" w:rsidRDefault="000219CF" w:rsidP="000219CF">
      <w:pPr>
        <w:rPr>
          <w:rFonts w:asciiTheme="majorBidi" w:hAnsiTheme="majorBidi" w:cstheme="majorBidi"/>
        </w:rPr>
      </w:pPr>
    </w:p>
    <w:p w14:paraId="7CA72B3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IN </w:t>
      </w:r>
      <w:proofErr w:type="gramStart"/>
      <w:r w:rsidRPr="000219CF">
        <w:rPr>
          <w:rFonts w:asciiTheme="majorBidi" w:hAnsiTheme="majorBidi" w:cstheme="majorBidi"/>
        </w:rPr>
        <w:t>GENERAL.—</w:t>
      </w:r>
      <w:proofErr w:type="gramEnd"/>
      <w:r w:rsidRPr="000219CF">
        <w:rPr>
          <w:rFonts w:asciiTheme="majorBidi" w:hAnsiTheme="majorBidi" w:cstheme="majorBidi"/>
        </w:rPr>
        <w:t>In the case of a taxpayer other than a corporation, gross income shall not include the applicable percentage of any gain from the sale or exchange of a qualified manufacturing business interest (as defined in section 1202B(a)) which—</w:t>
      </w:r>
    </w:p>
    <w:p w14:paraId="34317628" w14:textId="77777777" w:rsidR="000219CF" w:rsidRPr="000219CF" w:rsidRDefault="000219CF" w:rsidP="000219CF">
      <w:pPr>
        <w:rPr>
          <w:rFonts w:asciiTheme="majorBidi" w:hAnsiTheme="majorBidi" w:cstheme="majorBidi"/>
        </w:rPr>
      </w:pPr>
    </w:p>
    <w:p w14:paraId="688EB791" w14:textId="77777777" w:rsidR="000219CF" w:rsidRPr="000219CF" w:rsidRDefault="000219CF" w:rsidP="000219CF">
      <w:pPr>
        <w:rPr>
          <w:rFonts w:asciiTheme="majorBidi" w:hAnsiTheme="majorBidi" w:cstheme="majorBidi"/>
        </w:rPr>
      </w:pPr>
      <w:r w:rsidRPr="000219CF">
        <w:rPr>
          <w:rFonts w:asciiTheme="majorBidi" w:hAnsiTheme="majorBidi" w:cstheme="majorBidi"/>
        </w:rPr>
        <w:t>‘(A) has been held by the taxpayer for more than 10 years, and</w:t>
      </w:r>
    </w:p>
    <w:p w14:paraId="46252A1D" w14:textId="77777777" w:rsidR="000219CF" w:rsidRPr="000219CF" w:rsidRDefault="000219CF" w:rsidP="000219CF">
      <w:pPr>
        <w:rPr>
          <w:rFonts w:asciiTheme="majorBidi" w:hAnsiTheme="majorBidi" w:cstheme="majorBidi"/>
        </w:rPr>
      </w:pPr>
    </w:p>
    <w:p w14:paraId="1ACD7EB8" w14:textId="77777777" w:rsidR="000219CF" w:rsidRPr="000219CF" w:rsidRDefault="000219CF" w:rsidP="000219CF">
      <w:pPr>
        <w:rPr>
          <w:rFonts w:asciiTheme="majorBidi" w:hAnsiTheme="majorBidi" w:cstheme="majorBidi"/>
        </w:rPr>
      </w:pPr>
      <w:r w:rsidRPr="000219CF">
        <w:rPr>
          <w:rFonts w:asciiTheme="majorBidi" w:hAnsiTheme="majorBidi" w:cstheme="majorBidi"/>
        </w:rPr>
        <w:t>‘(B) is sold or exchanged to a person who is not a qualifying family member (as defined in section 2010A(b)) of the taxpayer.</w:t>
      </w:r>
    </w:p>
    <w:p w14:paraId="588306B3" w14:textId="77777777" w:rsidR="000219CF" w:rsidRPr="000219CF" w:rsidRDefault="000219CF" w:rsidP="000219CF">
      <w:pPr>
        <w:rPr>
          <w:rFonts w:asciiTheme="majorBidi" w:hAnsiTheme="majorBidi" w:cstheme="majorBidi"/>
        </w:rPr>
      </w:pPr>
    </w:p>
    <w:p w14:paraId="35A4E129"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APPLICABLE </w:t>
      </w:r>
      <w:proofErr w:type="gramStart"/>
      <w:r w:rsidRPr="000219CF">
        <w:rPr>
          <w:rFonts w:asciiTheme="majorBidi" w:hAnsiTheme="majorBidi" w:cstheme="majorBidi"/>
        </w:rPr>
        <w:t>PERCENTAGE.—</w:t>
      </w:r>
      <w:proofErr w:type="gramEnd"/>
      <w:r w:rsidRPr="000219CF">
        <w:rPr>
          <w:rFonts w:asciiTheme="majorBidi" w:hAnsiTheme="majorBidi" w:cstheme="majorBidi"/>
        </w:rPr>
        <w:t>For purposes of paragraph (1), the applicable percentage shall be 100 percent.</w:t>
      </w:r>
    </w:p>
    <w:p w14:paraId="115EBD76" w14:textId="77777777" w:rsidR="000219CF" w:rsidRPr="000219CF" w:rsidRDefault="000219CF" w:rsidP="000219CF">
      <w:pPr>
        <w:rPr>
          <w:rFonts w:asciiTheme="majorBidi" w:hAnsiTheme="majorBidi" w:cstheme="majorBidi"/>
        </w:rPr>
      </w:pPr>
    </w:p>
    <w:p w14:paraId="7A9709FE"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Per-Business Limitation, Determination Date, and Pro-Rata Equity </w:t>
      </w:r>
      <w:proofErr w:type="gramStart"/>
      <w:r w:rsidRPr="000219CF">
        <w:rPr>
          <w:rFonts w:asciiTheme="majorBidi" w:hAnsiTheme="majorBidi" w:cstheme="majorBidi"/>
        </w:rPr>
        <w:t>Allocation.—</w:t>
      </w:r>
      <w:proofErr w:type="gramEnd"/>
    </w:p>
    <w:p w14:paraId="0F6742F9" w14:textId="77777777" w:rsidR="000219CF" w:rsidRPr="000219CF" w:rsidRDefault="000219CF" w:rsidP="000219CF">
      <w:pPr>
        <w:rPr>
          <w:rFonts w:asciiTheme="majorBidi" w:hAnsiTheme="majorBidi" w:cstheme="majorBidi"/>
        </w:rPr>
      </w:pPr>
    </w:p>
    <w:p w14:paraId="0780FAF0" w14:textId="77777777" w:rsidR="000219CF" w:rsidRPr="000219CF" w:rsidRDefault="000219CF" w:rsidP="000219CF">
      <w:pPr>
        <w:rPr>
          <w:rFonts w:asciiTheme="majorBidi" w:hAnsiTheme="majorBidi" w:cstheme="majorBidi"/>
        </w:rPr>
      </w:pPr>
      <w:r w:rsidRPr="000219CF">
        <w:rPr>
          <w:rFonts w:asciiTheme="majorBidi" w:hAnsiTheme="majorBidi" w:cstheme="majorBidi"/>
        </w:rPr>
        <w:t>‘(1) PER-BUSINESS CAP.—The aggregate amount of gain excluded under subsection (a) with respect to all sales or exchanges of interests in the same qualified manufacturing business shall not exceed $250,000,000 (the ‘per-business limitation’).</w:t>
      </w:r>
    </w:p>
    <w:p w14:paraId="7A2790AA" w14:textId="77777777" w:rsidR="000219CF" w:rsidRPr="000219CF" w:rsidRDefault="000219CF" w:rsidP="000219CF">
      <w:pPr>
        <w:rPr>
          <w:rFonts w:asciiTheme="majorBidi" w:hAnsiTheme="majorBidi" w:cstheme="majorBidi"/>
        </w:rPr>
      </w:pPr>
    </w:p>
    <w:p w14:paraId="5AE5D4E6"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DETERMINATION </w:t>
      </w:r>
      <w:proofErr w:type="gramStart"/>
      <w:r w:rsidRPr="000219CF">
        <w:rPr>
          <w:rFonts w:asciiTheme="majorBidi" w:hAnsiTheme="majorBidi" w:cstheme="majorBidi"/>
        </w:rPr>
        <w:t>DATE.—</w:t>
      </w:r>
      <w:proofErr w:type="gramEnd"/>
    </w:p>
    <w:p w14:paraId="3E25613C" w14:textId="77777777" w:rsidR="000219CF" w:rsidRPr="000219CF" w:rsidRDefault="000219CF" w:rsidP="000219CF">
      <w:pPr>
        <w:rPr>
          <w:rFonts w:asciiTheme="majorBidi" w:hAnsiTheme="majorBidi" w:cstheme="majorBidi"/>
        </w:rPr>
      </w:pPr>
    </w:p>
    <w:p w14:paraId="3B1000EE"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The term ‘determination date’ means, with respect to a qualified manufacturing business, the earliest of—</w:t>
      </w:r>
    </w:p>
    <w:p w14:paraId="700084E6" w14:textId="77777777" w:rsidR="000219CF" w:rsidRPr="000219CF" w:rsidRDefault="000219CF" w:rsidP="000219CF">
      <w:pPr>
        <w:rPr>
          <w:rFonts w:asciiTheme="majorBidi" w:hAnsiTheme="majorBidi" w:cstheme="majorBidi"/>
        </w:rPr>
      </w:pPr>
    </w:p>
    <w:p w14:paraId="5EF74E9C"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w:t>
      </w:r>
      <w:proofErr w:type="spellStart"/>
      <w:r w:rsidRPr="000219CF">
        <w:rPr>
          <w:rFonts w:asciiTheme="majorBidi" w:hAnsiTheme="majorBidi" w:cstheme="majorBidi"/>
        </w:rPr>
        <w:t>i</w:t>
      </w:r>
      <w:proofErr w:type="spellEnd"/>
      <w:r w:rsidRPr="000219CF">
        <w:rPr>
          <w:rFonts w:asciiTheme="majorBidi" w:hAnsiTheme="majorBidi" w:cstheme="majorBidi"/>
        </w:rPr>
        <w:t>) the date of the first sale or exchange with respect to which any taxpayer claims an exclusion under subsection (a),</w:t>
      </w:r>
    </w:p>
    <w:p w14:paraId="508F9575" w14:textId="77777777" w:rsidR="000219CF" w:rsidRPr="000219CF" w:rsidRDefault="000219CF" w:rsidP="000219CF">
      <w:pPr>
        <w:rPr>
          <w:rFonts w:asciiTheme="majorBidi" w:hAnsiTheme="majorBidi" w:cstheme="majorBidi"/>
        </w:rPr>
      </w:pPr>
    </w:p>
    <w:p w14:paraId="2F657ABA" w14:textId="77777777" w:rsidR="000219CF" w:rsidRPr="000219CF" w:rsidRDefault="000219CF" w:rsidP="000219CF">
      <w:pPr>
        <w:rPr>
          <w:rFonts w:asciiTheme="majorBidi" w:hAnsiTheme="majorBidi" w:cstheme="majorBidi"/>
        </w:rPr>
      </w:pPr>
      <w:r w:rsidRPr="000219CF">
        <w:rPr>
          <w:rFonts w:asciiTheme="majorBidi" w:hAnsiTheme="majorBidi" w:cstheme="majorBidi"/>
        </w:rPr>
        <w:t>‘(ii) the date on which the qualified manufacturing business completes a qualified public offering (as defined in subsection (c)(5)(B)), or</w:t>
      </w:r>
    </w:p>
    <w:p w14:paraId="63220783" w14:textId="77777777" w:rsidR="000219CF" w:rsidRPr="000219CF" w:rsidRDefault="000219CF" w:rsidP="000219CF">
      <w:pPr>
        <w:rPr>
          <w:rFonts w:asciiTheme="majorBidi" w:hAnsiTheme="majorBidi" w:cstheme="majorBidi"/>
        </w:rPr>
      </w:pPr>
    </w:p>
    <w:p w14:paraId="2B87138B" w14:textId="77777777" w:rsidR="000219CF" w:rsidRPr="000219CF" w:rsidRDefault="000219CF" w:rsidP="000219CF">
      <w:pPr>
        <w:rPr>
          <w:rFonts w:asciiTheme="majorBidi" w:hAnsiTheme="majorBidi" w:cstheme="majorBidi"/>
        </w:rPr>
      </w:pPr>
      <w:r w:rsidRPr="000219CF">
        <w:rPr>
          <w:rFonts w:asciiTheme="majorBidi" w:hAnsiTheme="majorBidi" w:cstheme="majorBidi"/>
        </w:rPr>
        <w:t>‘(iii) a date elected by all equity holders by unanimous written consent filed with the Secretary, in such form and manner as the Secretary shall prescribe.</w:t>
      </w:r>
    </w:p>
    <w:p w14:paraId="780584FF" w14:textId="77777777" w:rsidR="000219CF" w:rsidRPr="000219CF" w:rsidRDefault="000219CF" w:rsidP="000219CF">
      <w:pPr>
        <w:rPr>
          <w:rFonts w:asciiTheme="majorBidi" w:hAnsiTheme="majorBidi" w:cstheme="majorBidi"/>
        </w:rPr>
      </w:pPr>
    </w:p>
    <w:p w14:paraId="06CC321C"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SINGLE DETERMINATION </w:t>
      </w:r>
      <w:proofErr w:type="gramStart"/>
      <w:r w:rsidRPr="000219CF">
        <w:rPr>
          <w:rFonts w:asciiTheme="majorBidi" w:hAnsiTheme="majorBidi" w:cstheme="majorBidi"/>
        </w:rPr>
        <w:t>DATE.—</w:t>
      </w:r>
      <w:proofErr w:type="gramEnd"/>
      <w:r w:rsidRPr="000219CF">
        <w:rPr>
          <w:rFonts w:asciiTheme="majorBidi" w:hAnsiTheme="majorBidi" w:cstheme="majorBidi"/>
        </w:rPr>
        <w:t>There shall be only one determination date with respect to any qualified manufacturing business. Once established, the determination date shall not be changed or reset by reason of any subsequent transaction, change of ownership, or recapitalization.</w:t>
      </w:r>
    </w:p>
    <w:p w14:paraId="62AB1F3B" w14:textId="77777777" w:rsidR="000219CF" w:rsidRPr="000219CF" w:rsidRDefault="000219CF" w:rsidP="000219CF">
      <w:pPr>
        <w:rPr>
          <w:rFonts w:asciiTheme="majorBidi" w:hAnsiTheme="majorBidi" w:cstheme="majorBidi"/>
        </w:rPr>
      </w:pPr>
    </w:p>
    <w:p w14:paraId="59DA0A13" w14:textId="77777777" w:rsidR="000219CF" w:rsidRPr="000219CF" w:rsidRDefault="000219CF" w:rsidP="000219CF">
      <w:pPr>
        <w:rPr>
          <w:rFonts w:asciiTheme="majorBidi" w:hAnsiTheme="majorBidi" w:cstheme="majorBidi"/>
        </w:rPr>
      </w:pPr>
      <w:r w:rsidRPr="000219CF">
        <w:rPr>
          <w:rFonts w:asciiTheme="majorBidi" w:hAnsiTheme="majorBidi" w:cstheme="majorBidi"/>
        </w:rPr>
        <w:t>‘(C) PRE-DETERMINATION SALES.—Any sale or exchange of a qualified manufacturing business interest occurring before the determination date with respect to which no exclusion is claimed under subsection (a) (including any sale to which subsection (a) does not apply by reason of the holding period requirement of subsection (a)(1)(A)) shall have no effect on the per-business limitation or the determination of equity percentages under paragraph (3).</w:t>
      </w:r>
    </w:p>
    <w:p w14:paraId="1CC16D78" w14:textId="77777777" w:rsidR="000219CF" w:rsidRPr="000219CF" w:rsidRDefault="000219CF" w:rsidP="000219CF">
      <w:pPr>
        <w:rPr>
          <w:rFonts w:asciiTheme="majorBidi" w:hAnsiTheme="majorBidi" w:cstheme="majorBidi"/>
        </w:rPr>
      </w:pPr>
    </w:p>
    <w:p w14:paraId="43916405"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PRO-RATA EQUITY </w:t>
      </w:r>
      <w:proofErr w:type="gramStart"/>
      <w:r w:rsidRPr="000219CF">
        <w:rPr>
          <w:rFonts w:asciiTheme="majorBidi" w:hAnsiTheme="majorBidi" w:cstheme="majorBidi"/>
        </w:rPr>
        <w:t>ALLOCATION.—</w:t>
      </w:r>
      <w:proofErr w:type="gramEnd"/>
    </w:p>
    <w:p w14:paraId="3BB6DBF9" w14:textId="77777777" w:rsidR="000219CF" w:rsidRPr="000219CF" w:rsidRDefault="000219CF" w:rsidP="000219CF">
      <w:pPr>
        <w:rPr>
          <w:rFonts w:asciiTheme="majorBidi" w:hAnsiTheme="majorBidi" w:cstheme="majorBidi"/>
        </w:rPr>
      </w:pPr>
    </w:p>
    <w:p w14:paraId="7121B639"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In the case of any qualifying sale or exchange of a qualified manufacturing business interest, the maximum amount of gain which may be excluded by the taxpayer under subsection (a) shall not exceed an amount equal to—</w:t>
      </w:r>
    </w:p>
    <w:p w14:paraId="35588F96" w14:textId="77777777" w:rsidR="000219CF" w:rsidRPr="000219CF" w:rsidRDefault="000219CF" w:rsidP="000219CF">
      <w:pPr>
        <w:rPr>
          <w:rFonts w:asciiTheme="majorBidi" w:hAnsiTheme="majorBidi" w:cstheme="majorBidi"/>
        </w:rPr>
      </w:pPr>
    </w:p>
    <w:p w14:paraId="2189301B" w14:textId="77777777" w:rsidR="000219CF" w:rsidRPr="000219CF" w:rsidRDefault="000219CF" w:rsidP="000219CF">
      <w:pPr>
        <w:rPr>
          <w:rFonts w:asciiTheme="majorBidi" w:hAnsiTheme="majorBidi" w:cstheme="majorBidi"/>
        </w:rPr>
      </w:pPr>
      <w:r w:rsidRPr="000219CF">
        <w:rPr>
          <w:rFonts w:asciiTheme="majorBidi" w:hAnsiTheme="majorBidi" w:cstheme="majorBidi"/>
        </w:rPr>
        <w:t>‘(</w:t>
      </w:r>
      <w:proofErr w:type="spellStart"/>
      <w:r w:rsidRPr="000219CF">
        <w:rPr>
          <w:rFonts w:asciiTheme="majorBidi" w:hAnsiTheme="majorBidi" w:cstheme="majorBidi"/>
        </w:rPr>
        <w:t>i</w:t>
      </w:r>
      <w:proofErr w:type="spellEnd"/>
      <w:r w:rsidRPr="000219CF">
        <w:rPr>
          <w:rFonts w:asciiTheme="majorBidi" w:hAnsiTheme="majorBidi" w:cstheme="majorBidi"/>
        </w:rPr>
        <w:t>) the per-business limitation (as reduced under subparagraph (C)), multiplied by</w:t>
      </w:r>
    </w:p>
    <w:p w14:paraId="270741A5" w14:textId="77777777" w:rsidR="000219CF" w:rsidRPr="000219CF" w:rsidRDefault="000219CF" w:rsidP="000219CF">
      <w:pPr>
        <w:rPr>
          <w:rFonts w:asciiTheme="majorBidi" w:hAnsiTheme="majorBidi" w:cstheme="majorBidi"/>
        </w:rPr>
      </w:pPr>
    </w:p>
    <w:p w14:paraId="5C6E1581" w14:textId="77777777" w:rsidR="000219CF" w:rsidRPr="000219CF" w:rsidRDefault="000219CF" w:rsidP="000219CF">
      <w:pPr>
        <w:rPr>
          <w:rFonts w:asciiTheme="majorBidi" w:hAnsiTheme="majorBidi" w:cstheme="majorBidi"/>
        </w:rPr>
      </w:pPr>
      <w:r w:rsidRPr="000219CF">
        <w:rPr>
          <w:rFonts w:asciiTheme="majorBidi" w:hAnsiTheme="majorBidi" w:cstheme="majorBidi"/>
        </w:rPr>
        <w:t>‘(ii) the taxpayer’s applicable equity percentage (as determined under subparagraph (B)).</w:t>
      </w:r>
    </w:p>
    <w:p w14:paraId="063BE968" w14:textId="77777777" w:rsidR="000219CF" w:rsidRPr="000219CF" w:rsidRDefault="000219CF" w:rsidP="000219CF">
      <w:pPr>
        <w:rPr>
          <w:rFonts w:asciiTheme="majorBidi" w:hAnsiTheme="majorBidi" w:cstheme="majorBidi"/>
        </w:rPr>
      </w:pPr>
    </w:p>
    <w:p w14:paraId="4375F1B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APPLICABLE EQUITY </w:t>
      </w:r>
      <w:proofErr w:type="gramStart"/>
      <w:r w:rsidRPr="000219CF">
        <w:rPr>
          <w:rFonts w:asciiTheme="majorBidi" w:hAnsiTheme="majorBidi" w:cstheme="majorBidi"/>
        </w:rPr>
        <w:t>PERCENTAGE.—</w:t>
      </w:r>
      <w:proofErr w:type="gramEnd"/>
    </w:p>
    <w:p w14:paraId="1EC665B4" w14:textId="77777777" w:rsidR="000219CF" w:rsidRPr="000219CF" w:rsidRDefault="000219CF" w:rsidP="000219CF">
      <w:pPr>
        <w:rPr>
          <w:rFonts w:asciiTheme="majorBidi" w:hAnsiTheme="majorBidi" w:cstheme="majorBidi"/>
        </w:rPr>
      </w:pPr>
    </w:p>
    <w:p w14:paraId="3C385FAA"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w:t>
      </w:r>
      <w:proofErr w:type="spellStart"/>
      <w:r w:rsidRPr="000219CF">
        <w:rPr>
          <w:rFonts w:asciiTheme="majorBidi" w:hAnsiTheme="majorBidi" w:cstheme="majorBidi"/>
        </w:rPr>
        <w:t>i</w:t>
      </w:r>
      <w:proofErr w:type="spellEnd"/>
      <w:r w:rsidRPr="000219CF">
        <w:rPr>
          <w:rFonts w:asciiTheme="majorBidi" w:hAnsiTheme="majorBidi" w:cstheme="majorBidi"/>
        </w:rPr>
        <w:t xml:space="preserve">) DETERMINATION DATE </w:t>
      </w:r>
      <w:proofErr w:type="gramStart"/>
      <w:r w:rsidRPr="000219CF">
        <w:rPr>
          <w:rFonts w:asciiTheme="majorBidi" w:hAnsiTheme="majorBidi" w:cstheme="majorBidi"/>
        </w:rPr>
        <w:t>HOLDERS.—</w:t>
      </w:r>
      <w:proofErr w:type="gramEnd"/>
      <w:r w:rsidRPr="000219CF">
        <w:rPr>
          <w:rFonts w:asciiTheme="majorBidi" w:hAnsiTheme="majorBidi" w:cstheme="majorBidi"/>
        </w:rPr>
        <w:t>In the case of any taxpayer who holds a qualified manufacturing business interest on the determination date, such taxpayer’s applicable equity percentage shall be such taxpayer’s percentage of the total outstanding equity interests in the qualified manufacturing business as of the determination date.</w:t>
      </w:r>
    </w:p>
    <w:p w14:paraId="59BADC37" w14:textId="77777777" w:rsidR="000219CF" w:rsidRPr="000219CF" w:rsidRDefault="000219CF" w:rsidP="000219CF">
      <w:pPr>
        <w:rPr>
          <w:rFonts w:asciiTheme="majorBidi" w:hAnsiTheme="majorBidi" w:cstheme="majorBidi"/>
        </w:rPr>
      </w:pPr>
    </w:p>
    <w:p w14:paraId="709F138D" w14:textId="77777777" w:rsidR="000219CF" w:rsidRPr="000219CF" w:rsidRDefault="000219CF" w:rsidP="000219CF">
      <w:pPr>
        <w:rPr>
          <w:rFonts w:asciiTheme="majorBidi" w:hAnsiTheme="majorBidi" w:cstheme="majorBidi"/>
        </w:rPr>
      </w:pPr>
      <w:r w:rsidRPr="000219CF">
        <w:rPr>
          <w:rFonts w:asciiTheme="majorBidi" w:hAnsiTheme="majorBidi" w:cstheme="majorBidi"/>
        </w:rPr>
        <w:t>‘(ii) POST-DETERMINATION DATE HOLDERS.—In the case of any taxpayer who first acquires a qualified manufacturing business interest after the determination date (including by reason of new issuance, recapitalization, management equity grant, or other post-determination acquisition), such taxpayer’s applicable equity percentage shall be such taxpayer’s percentage of the total outstanding equity interests in the qualified manufacturing business at the time of the qualifying sale or exchange, except that the exclusion available to such taxpayer shall not exceed the remaining per-business limitation after application of subparagraph (C).</w:t>
      </w:r>
    </w:p>
    <w:p w14:paraId="21BE05CE" w14:textId="77777777" w:rsidR="000219CF" w:rsidRPr="000219CF" w:rsidRDefault="000219CF" w:rsidP="000219CF">
      <w:pPr>
        <w:rPr>
          <w:rFonts w:asciiTheme="majorBidi" w:hAnsiTheme="majorBidi" w:cstheme="majorBidi"/>
        </w:rPr>
      </w:pPr>
    </w:p>
    <w:p w14:paraId="11F173CD"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‘(iii) PARTIAL </w:t>
      </w:r>
      <w:proofErr w:type="gramStart"/>
      <w:r w:rsidRPr="000219CF">
        <w:rPr>
          <w:rFonts w:asciiTheme="majorBidi" w:hAnsiTheme="majorBidi" w:cstheme="majorBidi"/>
        </w:rPr>
        <w:t>SALES.—</w:t>
      </w:r>
      <w:proofErr w:type="gramEnd"/>
      <w:r w:rsidRPr="000219CF">
        <w:rPr>
          <w:rFonts w:asciiTheme="majorBidi" w:hAnsiTheme="majorBidi" w:cstheme="majorBidi"/>
        </w:rPr>
        <w:t xml:space="preserve">In the case of a taxpayer who sells less than the entirety of such taxpayer’s qualified manufacturing business interest in a single transaction, the applicable equity percentage for such transaction shall be determined based on the portion of total outstanding equity </w:t>
      </w:r>
      <w:proofErr w:type="gramStart"/>
      <w:r w:rsidRPr="000219CF">
        <w:rPr>
          <w:rFonts w:asciiTheme="majorBidi" w:hAnsiTheme="majorBidi" w:cstheme="majorBidi"/>
        </w:rPr>
        <w:t>actually sold</w:t>
      </w:r>
      <w:proofErr w:type="gramEnd"/>
      <w:r w:rsidRPr="000219CF">
        <w:rPr>
          <w:rFonts w:asciiTheme="majorBidi" w:hAnsiTheme="majorBidi" w:cstheme="majorBidi"/>
        </w:rPr>
        <w:t xml:space="preserve"> or exchanged.</w:t>
      </w:r>
    </w:p>
    <w:p w14:paraId="76F42948" w14:textId="77777777" w:rsidR="000219CF" w:rsidRPr="000219CF" w:rsidRDefault="000219CF" w:rsidP="000219CF">
      <w:pPr>
        <w:rPr>
          <w:rFonts w:asciiTheme="majorBidi" w:hAnsiTheme="majorBidi" w:cstheme="majorBidi"/>
        </w:rPr>
      </w:pPr>
    </w:p>
    <w:p w14:paraId="0FE096A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‘(iv) EXCLUSION OF UNCONVERTED </w:t>
      </w:r>
      <w:proofErr w:type="gramStart"/>
      <w:r w:rsidRPr="000219CF">
        <w:rPr>
          <w:rFonts w:asciiTheme="majorBidi" w:hAnsiTheme="majorBidi" w:cstheme="majorBidi"/>
        </w:rPr>
        <w:t>INSTRUMENTS.—</w:t>
      </w:r>
      <w:proofErr w:type="gramEnd"/>
      <w:r w:rsidRPr="000219CF">
        <w:rPr>
          <w:rFonts w:asciiTheme="majorBidi" w:hAnsiTheme="majorBidi" w:cstheme="majorBidi"/>
        </w:rPr>
        <w:t>For purposes of determining the total outstanding equity interests in a qualified manufacturing business under this paragraph, the following shall not be treated as equity interests unless and until converted into equity—</w:t>
      </w:r>
    </w:p>
    <w:p w14:paraId="35FF98D9" w14:textId="77777777" w:rsidR="000219CF" w:rsidRPr="000219CF" w:rsidRDefault="000219CF" w:rsidP="000219CF">
      <w:pPr>
        <w:rPr>
          <w:rFonts w:asciiTheme="majorBidi" w:hAnsiTheme="majorBidi" w:cstheme="majorBidi"/>
        </w:rPr>
      </w:pPr>
    </w:p>
    <w:p w14:paraId="29978810" w14:textId="77777777" w:rsidR="000219CF" w:rsidRPr="000219CF" w:rsidRDefault="000219CF" w:rsidP="000219CF">
      <w:pPr>
        <w:rPr>
          <w:rFonts w:asciiTheme="majorBidi" w:hAnsiTheme="majorBidi" w:cstheme="majorBidi"/>
        </w:rPr>
      </w:pPr>
      <w:r w:rsidRPr="000219CF">
        <w:rPr>
          <w:rFonts w:asciiTheme="majorBidi" w:hAnsiTheme="majorBidi" w:cstheme="majorBidi"/>
        </w:rPr>
        <w:t>‘(I) convertible debt instruments (including simple agreements for future equity),</w:t>
      </w:r>
    </w:p>
    <w:p w14:paraId="354B8F60" w14:textId="77777777" w:rsidR="000219CF" w:rsidRPr="000219CF" w:rsidRDefault="000219CF" w:rsidP="000219CF">
      <w:pPr>
        <w:rPr>
          <w:rFonts w:asciiTheme="majorBidi" w:hAnsiTheme="majorBidi" w:cstheme="majorBidi"/>
        </w:rPr>
      </w:pPr>
    </w:p>
    <w:p w14:paraId="2EC82D3E" w14:textId="77777777" w:rsidR="000219CF" w:rsidRPr="000219CF" w:rsidRDefault="000219CF" w:rsidP="000219CF">
      <w:pPr>
        <w:rPr>
          <w:rFonts w:asciiTheme="majorBidi" w:hAnsiTheme="majorBidi" w:cstheme="majorBidi"/>
        </w:rPr>
      </w:pPr>
      <w:r w:rsidRPr="000219CF">
        <w:rPr>
          <w:rFonts w:asciiTheme="majorBidi" w:hAnsiTheme="majorBidi" w:cstheme="majorBidi"/>
        </w:rPr>
        <w:t>‘(II) options, warrants, and other rights to acquire equity, and</w:t>
      </w:r>
    </w:p>
    <w:p w14:paraId="507C756B" w14:textId="77777777" w:rsidR="000219CF" w:rsidRPr="000219CF" w:rsidRDefault="000219CF" w:rsidP="000219CF">
      <w:pPr>
        <w:rPr>
          <w:rFonts w:asciiTheme="majorBidi" w:hAnsiTheme="majorBidi" w:cstheme="majorBidi"/>
        </w:rPr>
      </w:pPr>
    </w:p>
    <w:p w14:paraId="51B1782A" w14:textId="77777777" w:rsidR="000219CF" w:rsidRPr="000219CF" w:rsidRDefault="000219CF" w:rsidP="000219CF">
      <w:pPr>
        <w:rPr>
          <w:rFonts w:asciiTheme="majorBidi" w:hAnsiTheme="majorBidi" w:cstheme="majorBidi"/>
        </w:rPr>
      </w:pPr>
      <w:r w:rsidRPr="000219CF">
        <w:rPr>
          <w:rFonts w:asciiTheme="majorBidi" w:hAnsiTheme="majorBidi" w:cstheme="majorBidi"/>
        </w:rPr>
        <w:t>‘(III) any other instrument that is debt for Federal income tax purposes at the time of the determination.</w:t>
      </w:r>
    </w:p>
    <w:p w14:paraId="205BCB7C" w14:textId="77777777" w:rsidR="000219CF" w:rsidRPr="000219CF" w:rsidRDefault="000219CF" w:rsidP="000219CF">
      <w:pPr>
        <w:rPr>
          <w:rFonts w:asciiTheme="majorBidi" w:hAnsiTheme="majorBidi" w:cstheme="majorBidi"/>
        </w:rPr>
      </w:pPr>
    </w:p>
    <w:p w14:paraId="7C9A20EC" w14:textId="77777777" w:rsidR="000219CF" w:rsidRPr="000219CF" w:rsidRDefault="000219CF" w:rsidP="000219CF">
      <w:pPr>
        <w:rPr>
          <w:rFonts w:asciiTheme="majorBidi" w:hAnsiTheme="majorBidi" w:cstheme="majorBidi"/>
        </w:rPr>
      </w:pPr>
      <w:r w:rsidRPr="000219CF">
        <w:rPr>
          <w:rFonts w:asciiTheme="majorBidi" w:hAnsiTheme="majorBidi" w:cstheme="majorBidi"/>
        </w:rPr>
        <w:t>Upon conversion, the resulting equity interest shall be treated as outstanding from the date of conversion for purposes of determining applicable equity percentages.</w:t>
      </w:r>
    </w:p>
    <w:p w14:paraId="3FEDE583" w14:textId="77777777" w:rsidR="000219CF" w:rsidRPr="000219CF" w:rsidRDefault="000219CF" w:rsidP="000219CF">
      <w:pPr>
        <w:rPr>
          <w:rFonts w:asciiTheme="majorBidi" w:hAnsiTheme="majorBidi" w:cstheme="majorBidi"/>
        </w:rPr>
      </w:pPr>
    </w:p>
    <w:p w14:paraId="248A9C19"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‘(C) REDUCTION FOR PRIOR </w:t>
      </w:r>
      <w:proofErr w:type="gramStart"/>
      <w:r w:rsidRPr="000219CF">
        <w:rPr>
          <w:rFonts w:asciiTheme="majorBidi" w:hAnsiTheme="majorBidi" w:cstheme="majorBidi"/>
        </w:rPr>
        <w:t>EXCLUSIONS.—</w:t>
      </w:r>
      <w:proofErr w:type="gramEnd"/>
      <w:r w:rsidRPr="000219CF">
        <w:rPr>
          <w:rFonts w:asciiTheme="majorBidi" w:hAnsiTheme="majorBidi" w:cstheme="majorBidi"/>
        </w:rPr>
        <w:t>The per-business limitation available for any qualifying sale or exchange shall be reduced (but not below zero) by the aggregate amount of gain previously excluded under this section with respect to all prior sales or exchanges of interests in the same qualified manufacturing business.</w:t>
      </w:r>
    </w:p>
    <w:p w14:paraId="749325D3" w14:textId="77777777" w:rsidR="000219CF" w:rsidRPr="000219CF" w:rsidRDefault="000219CF" w:rsidP="000219CF">
      <w:pPr>
        <w:rPr>
          <w:rFonts w:asciiTheme="majorBidi" w:hAnsiTheme="majorBidi" w:cstheme="majorBidi"/>
        </w:rPr>
      </w:pPr>
    </w:p>
    <w:p w14:paraId="4C1EF913" w14:textId="77777777" w:rsidR="000219CF" w:rsidRPr="000219CF" w:rsidRDefault="000219CF" w:rsidP="000219CF">
      <w:pPr>
        <w:rPr>
          <w:rFonts w:asciiTheme="majorBidi" w:hAnsiTheme="majorBidi" w:cstheme="majorBidi"/>
        </w:rPr>
      </w:pPr>
      <w:r w:rsidRPr="000219CF">
        <w:rPr>
          <w:rFonts w:asciiTheme="majorBidi" w:hAnsiTheme="majorBidi" w:cstheme="majorBidi"/>
        </w:rPr>
        <w:t>‘(D) AGGREGATE CAP.—In no event shall the aggregate amount of gain excluded under this section with respect to all sales or exchanges of interests in the same qualified manufacturing business exceed the per-business limitation.</w:t>
      </w:r>
    </w:p>
    <w:p w14:paraId="5B463D9E" w14:textId="77777777" w:rsidR="000219CF" w:rsidRPr="000219CF" w:rsidRDefault="000219CF" w:rsidP="000219CF">
      <w:pPr>
        <w:rPr>
          <w:rFonts w:asciiTheme="majorBidi" w:hAnsiTheme="majorBidi" w:cstheme="majorBidi"/>
        </w:rPr>
      </w:pPr>
    </w:p>
    <w:p w14:paraId="30B6CFEF"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‘(4) ANTI-ABUSE </w:t>
      </w:r>
      <w:proofErr w:type="gramStart"/>
      <w:r w:rsidRPr="000219CF">
        <w:rPr>
          <w:rFonts w:asciiTheme="majorBidi" w:hAnsiTheme="majorBidi" w:cstheme="majorBidi"/>
        </w:rPr>
        <w:t>RULES.—</w:t>
      </w:r>
      <w:proofErr w:type="gramEnd"/>
    </w:p>
    <w:p w14:paraId="7053CF20" w14:textId="77777777" w:rsidR="000219CF" w:rsidRPr="000219CF" w:rsidRDefault="000219CF" w:rsidP="000219CF">
      <w:pPr>
        <w:rPr>
          <w:rFonts w:asciiTheme="majorBidi" w:hAnsiTheme="majorBidi" w:cstheme="majorBidi"/>
        </w:rPr>
      </w:pPr>
    </w:p>
    <w:p w14:paraId="5A3DED85" w14:textId="77777777" w:rsidR="000219CF" w:rsidRPr="000219CF" w:rsidRDefault="000219CF" w:rsidP="000219CF">
      <w:pPr>
        <w:rPr>
          <w:rFonts w:asciiTheme="majorBidi" w:hAnsiTheme="majorBidi" w:cstheme="majorBidi"/>
        </w:rPr>
      </w:pPr>
      <w:r w:rsidRPr="000219CF">
        <w:rPr>
          <w:rFonts w:asciiTheme="majorBidi" w:hAnsiTheme="majorBidi" w:cstheme="majorBidi"/>
        </w:rPr>
        <w:t>‘(A) EQUITY MANIPULATION.—If the Secretary determines that a change in the equity interests in a qualified manufacturing business occurring within the 2-year period ending on the determination date was undertaken with a principal purpose of increasing any taxpayer’s applicable equity percentage under paragraph (3), the Secretary may disregard such change and determine the applicable equity percentage based on the ownership structure in effect immediately before such change.</w:t>
      </w:r>
    </w:p>
    <w:p w14:paraId="14CDDA91" w14:textId="77777777" w:rsidR="000219CF" w:rsidRPr="000219CF" w:rsidRDefault="000219CF" w:rsidP="000219CF">
      <w:pPr>
        <w:rPr>
          <w:rFonts w:asciiTheme="majorBidi" w:hAnsiTheme="majorBidi" w:cstheme="majorBidi"/>
        </w:rPr>
      </w:pPr>
    </w:p>
    <w:p w14:paraId="38469896" w14:textId="77777777" w:rsidR="000219CF" w:rsidRPr="000219CF" w:rsidRDefault="000219CF" w:rsidP="000219CF">
      <w:pPr>
        <w:rPr>
          <w:rFonts w:asciiTheme="majorBidi" w:hAnsiTheme="majorBidi" w:cstheme="majorBidi"/>
        </w:rPr>
      </w:pPr>
      <w:r w:rsidRPr="000219CF">
        <w:rPr>
          <w:rFonts w:asciiTheme="majorBidi" w:hAnsiTheme="majorBidi" w:cstheme="majorBidi"/>
        </w:rPr>
        <w:t>‘(B) AGGREGATION OF RELATED SALES.—If a taxpayer sells or exchanges any portion of a qualified manufacturing business interest to the same person (or to persons who are related persons within the meaning of section 267(b) or 707(b), or who are acting in concert pursuant to a plan or arrangement) over any rolling 36-month period, all such sales and exchanges shall be aggregated and treated as a single transaction for purposes of—</w:t>
      </w:r>
    </w:p>
    <w:p w14:paraId="075876E8" w14:textId="77777777" w:rsidR="000219CF" w:rsidRPr="000219CF" w:rsidRDefault="000219CF" w:rsidP="000219CF">
      <w:pPr>
        <w:rPr>
          <w:rFonts w:asciiTheme="majorBidi" w:hAnsiTheme="majorBidi" w:cstheme="majorBidi"/>
        </w:rPr>
      </w:pPr>
    </w:p>
    <w:p w14:paraId="67D64F89" w14:textId="77777777" w:rsidR="000219CF" w:rsidRPr="000219CF" w:rsidRDefault="000219CF" w:rsidP="000219CF">
      <w:pPr>
        <w:rPr>
          <w:rFonts w:asciiTheme="majorBidi" w:hAnsiTheme="majorBidi" w:cstheme="majorBidi"/>
        </w:rPr>
      </w:pPr>
      <w:r w:rsidRPr="000219CF">
        <w:rPr>
          <w:rFonts w:asciiTheme="majorBidi" w:hAnsiTheme="majorBidi" w:cstheme="majorBidi"/>
        </w:rPr>
        <w:t>‘(</w:t>
      </w:r>
      <w:proofErr w:type="spellStart"/>
      <w:r w:rsidRPr="000219CF">
        <w:rPr>
          <w:rFonts w:asciiTheme="majorBidi" w:hAnsiTheme="majorBidi" w:cstheme="majorBidi"/>
        </w:rPr>
        <w:t>i</w:t>
      </w:r>
      <w:proofErr w:type="spellEnd"/>
      <w:r w:rsidRPr="000219CF">
        <w:rPr>
          <w:rFonts w:asciiTheme="majorBidi" w:hAnsiTheme="majorBidi" w:cstheme="majorBidi"/>
        </w:rPr>
        <w:t>) determining whether a change of control (as defined in subsection (d)(2)(E)) has occurred, and</w:t>
      </w:r>
    </w:p>
    <w:p w14:paraId="23B62FE2" w14:textId="77777777" w:rsidR="000219CF" w:rsidRPr="000219CF" w:rsidRDefault="000219CF" w:rsidP="000219CF">
      <w:pPr>
        <w:rPr>
          <w:rFonts w:asciiTheme="majorBidi" w:hAnsiTheme="majorBidi" w:cstheme="majorBidi"/>
        </w:rPr>
      </w:pPr>
    </w:p>
    <w:p w14:paraId="1F57C745" w14:textId="77777777" w:rsidR="000219CF" w:rsidRPr="000219CF" w:rsidRDefault="000219CF" w:rsidP="000219CF">
      <w:pPr>
        <w:rPr>
          <w:rFonts w:asciiTheme="majorBidi" w:hAnsiTheme="majorBidi" w:cstheme="majorBidi"/>
        </w:rPr>
      </w:pPr>
      <w:r w:rsidRPr="000219CF">
        <w:rPr>
          <w:rFonts w:asciiTheme="majorBidi" w:hAnsiTheme="majorBidi" w:cstheme="majorBidi"/>
        </w:rPr>
        <w:t>‘(ii) commencing the recapture period under subsection (d)(1).</w:t>
      </w:r>
    </w:p>
    <w:p w14:paraId="05847790" w14:textId="77777777" w:rsidR="000219CF" w:rsidRPr="000219CF" w:rsidRDefault="000219CF" w:rsidP="000219CF">
      <w:pPr>
        <w:rPr>
          <w:rFonts w:asciiTheme="majorBidi" w:hAnsiTheme="majorBidi" w:cstheme="majorBidi"/>
        </w:rPr>
      </w:pPr>
    </w:p>
    <w:p w14:paraId="45EB8C7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‘(5) </w:t>
      </w:r>
      <w:proofErr w:type="gramStart"/>
      <w:r w:rsidRPr="000219CF">
        <w:rPr>
          <w:rFonts w:asciiTheme="majorBidi" w:hAnsiTheme="majorBidi" w:cstheme="majorBidi"/>
        </w:rPr>
        <w:t>TRACKING.—</w:t>
      </w:r>
      <w:proofErr w:type="gramEnd"/>
    </w:p>
    <w:p w14:paraId="7878205E" w14:textId="77777777" w:rsidR="000219CF" w:rsidRPr="000219CF" w:rsidRDefault="000219CF" w:rsidP="000219CF">
      <w:pPr>
        <w:rPr>
          <w:rFonts w:asciiTheme="majorBidi" w:hAnsiTheme="majorBidi" w:cstheme="majorBidi"/>
        </w:rPr>
      </w:pPr>
    </w:p>
    <w:p w14:paraId="337EBB5F" w14:textId="77777777" w:rsidR="000219CF" w:rsidRPr="000219CF" w:rsidRDefault="000219CF" w:rsidP="000219CF">
      <w:pPr>
        <w:rPr>
          <w:rFonts w:asciiTheme="majorBidi" w:hAnsiTheme="majorBidi" w:cstheme="majorBidi"/>
        </w:rPr>
      </w:pPr>
      <w:r w:rsidRPr="000219CF">
        <w:rPr>
          <w:rFonts w:asciiTheme="majorBidi" w:hAnsiTheme="majorBidi" w:cstheme="majorBidi"/>
        </w:rPr>
        <w:t>‘(A) The Secretary shall establish procedures for tracking the remaining per-business limitation with respect to each qualified manufacturing business, identified by employer identification number.</w:t>
      </w:r>
    </w:p>
    <w:p w14:paraId="1FE703B4" w14:textId="77777777" w:rsidR="000219CF" w:rsidRPr="000219CF" w:rsidRDefault="000219CF" w:rsidP="000219CF">
      <w:pPr>
        <w:rPr>
          <w:rFonts w:asciiTheme="majorBidi" w:hAnsiTheme="majorBidi" w:cstheme="majorBidi"/>
        </w:rPr>
      </w:pPr>
    </w:p>
    <w:p w14:paraId="7C85E235"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‘(B) Each taxpayer claiming an exclusion under this section shall report the applicable equity percentage sold, the amount of gain excluded, and the remaining per-business limitation.</w:t>
      </w:r>
    </w:p>
    <w:p w14:paraId="374418F2" w14:textId="77777777" w:rsidR="000219CF" w:rsidRPr="000219CF" w:rsidRDefault="000219CF" w:rsidP="000219CF">
      <w:pPr>
        <w:rPr>
          <w:rFonts w:asciiTheme="majorBidi" w:hAnsiTheme="majorBidi" w:cstheme="majorBidi"/>
        </w:rPr>
      </w:pPr>
    </w:p>
    <w:p w14:paraId="4A7DC1F9" w14:textId="77777777" w:rsidR="000219CF" w:rsidRPr="000219CF" w:rsidRDefault="000219CF" w:rsidP="000219CF">
      <w:pPr>
        <w:rPr>
          <w:rFonts w:asciiTheme="majorBidi" w:hAnsiTheme="majorBidi" w:cstheme="majorBidi"/>
        </w:rPr>
      </w:pPr>
      <w:r w:rsidRPr="000219CF">
        <w:rPr>
          <w:rFonts w:asciiTheme="majorBidi" w:hAnsiTheme="majorBidi" w:cstheme="majorBidi"/>
        </w:rPr>
        <w:t>‘(6) INFLATION ADJUSTMENT.—In the case of any taxable year beginning after December 31, 2027, the $250,000,000 amount in paragraph (1) shall be increased by an amount equal to such dollar amount multiplied by the cost-of-living adjustment determined under section 1(f)(3) for the calendar year in which the taxable year begins, determined by substituting ‘calendar year 2026’ for ‘calendar year 2016’ in subparagraph (A)(ii) thereof.</w:t>
      </w:r>
    </w:p>
    <w:p w14:paraId="558740ED" w14:textId="77777777" w:rsidR="000219CF" w:rsidRPr="000219CF" w:rsidRDefault="000219CF" w:rsidP="000219CF">
      <w:pPr>
        <w:rPr>
          <w:rFonts w:asciiTheme="majorBidi" w:hAnsiTheme="majorBidi" w:cstheme="majorBidi"/>
        </w:rPr>
      </w:pPr>
      <w:r w:rsidRPr="000219CF">
        <w:rPr>
          <w:rFonts w:asciiTheme="majorBidi" w:hAnsiTheme="majorBidi" w:cstheme="majorBidi"/>
        </w:rPr>
        <w:t>Any adjusted dollar amount under this paragraph shall be rounded to the nearest $1,000,000.</w:t>
      </w:r>
    </w:p>
    <w:p w14:paraId="40D2AB46" w14:textId="77777777" w:rsidR="000219CF" w:rsidRPr="000219CF" w:rsidRDefault="000219CF" w:rsidP="000219CF">
      <w:pPr>
        <w:rPr>
          <w:rFonts w:asciiTheme="majorBidi" w:hAnsiTheme="majorBidi" w:cstheme="majorBidi"/>
        </w:rPr>
      </w:pPr>
    </w:p>
    <w:p w14:paraId="6D017AD6" w14:textId="77777777" w:rsidR="000219CF" w:rsidRPr="000219CF" w:rsidRDefault="000219CF" w:rsidP="000219CF">
      <w:pPr>
        <w:rPr>
          <w:rFonts w:asciiTheme="majorBidi" w:hAnsiTheme="majorBidi" w:cstheme="majorBidi"/>
        </w:rPr>
      </w:pPr>
    </w:p>
    <w:p w14:paraId="6CD25ED9"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Special Rules for Holding </w:t>
      </w:r>
      <w:proofErr w:type="gramStart"/>
      <w:r w:rsidRPr="000219CF">
        <w:rPr>
          <w:rFonts w:asciiTheme="majorBidi" w:hAnsiTheme="majorBidi" w:cstheme="majorBidi"/>
        </w:rPr>
        <w:t>Period.—</w:t>
      </w:r>
      <w:proofErr w:type="gramEnd"/>
    </w:p>
    <w:p w14:paraId="5D8D9574" w14:textId="77777777" w:rsidR="000219CF" w:rsidRPr="000219CF" w:rsidRDefault="000219CF" w:rsidP="000219CF">
      <w:pPr>
        <w:rPr>
          <w:rFonts w:asciiTheme="majorBidi" w:hAnsiTheme="majorBidi" w:cstheme="majorBidi"/>
        </w:rPr>
      </w:pPr>
    </w:p>
    <w:p w14:paraId="1BAB6F4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TACKING FOR INHERITED </w:t>
      </w:r>
      <w:proofErr w:type="gramStart"/>
      <w:r w:rsidRPr="000219CF">
        <w:rPr>
          <w:rFonts w:asciiTheme="majorBidi" w:hAnsiTheme="majorBidi" w:cstheme="majorBidi"/>
        </w:rPr>
        <w:t>INTERESTS.—</w:t>
      </w:r>
      <w:proofErr w:type="gramEnd"/>
      <w:r w:rsidRPr="000219CF">
        <w:rPr>
          <w:rFonts w:asciiTheme="majorBidi" w:hAnsiTheme="majorBidi" w:cstheme="majorBidi"/>
        </w:rPr>
        <w:t>In the case of a qualified manufacturing business interest acquired from a decedent (within the meaning of section 1014(b)), the taxpayer’s holding period shall include the period during which such interest was held by the decedent.</w:t>
      </w:r>
    </w:p>
    <w:p w14:paraId="1AD83B4D" w14:textId="77777777" w:rsidR="000219CF" w:rsidRPr="000219CF" w:rsidRDefault="000219CF" w:rsidP="000219CF">
      <w:pPr>
        <w:rPr>
          <w:rFonts w:asciiTheme="majorBidi" w:hAnsiTheme="majorBidi" w:cstheme="majorBidi"/>
        </w:rPr>
      </w:pPr>
    </w:p>
    <w:p w14:paraId="7467CA4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TACKING FOR GIFTED </w:t>
      </w:r>
      <w:proofErr w:type="gramStart"/>
      <w:r w:rsidRPr="000219CF">
        <w:rPr>
          <w:rFonts w:asciiTheme="majorBidi" w:hAnsiTheme="majorBidi" w:cstheme="majorBidi"/>
        </w:rPr>
        <w:t>INTERESTS.—</w:t>
      </w:r>
      <w:proofErr w:type="gramEnd"/>
      <w:r w:rsidRPr="000219CF">
        <w:rPr>
          <w:rFonts w:asciiTheme="majorBidi" w:hAnsiTheme="majorBidi" w:cstheme="majorBidi"/>
        </w:rPr>
        <w:t>In the case of a qualified manufacturing business interest acquired by gift (within the meaning of section 1015), the taxpayer’s holding period shall include the period during which such interest was held by the donor.</w:t>
      </w:r>
    </w:p>
    <w:p w14:paraId="4CC795FA" w14:textId="77777777" w:rsidR="000219CF" w:rsidRPr="000219CF" w:rsidRDefault="000219CF" w:rsidP="000219CF">
      <w:pPr>
        <w:rPr>
          <w:rFonts w:asciiTheme="majorBidi" w:hAnsiTheme="majorBidi" w:cstheme="majorBidi"/>
        </w:rPr>
      </w:pPr>
    </w:p>
    <w:p w14:paraId="1FD17AA7" w14:textId="77777777" w:rsidR="000219CF" w:rsidRPr="000219CF" w:rsidRDefault="000219CF" w:rsidP="000219CF">
      <w:pPr>
        <w:rPr>
          <w:rFonts w:asciiTheme="majorBidi" w:hAnsiTheme="majorBidi" w:cstheme="majorBidi"/>
        </w:rPr>
      </w:pPr>
      <w:r w:rsidRPr="000219CF">
        <w:rPr>
          <w:rFonts w:asciiTheme="majorBidi" w:hAnsiTheme="majorBidi" w:cstheme="majorBidi"/>
        </w:rPr>
        <w:t>‘(3) TRANSITIONAL RULE.—In the case of a qualified manufacturing business interest held by the taxpayer on the date of enactment of this section, or acquired from a decedent who dies within 10 years after such date, the holding period shall be determined as if this section had been in effect for the 10-year period ending on the date of enactment.</w:t>
      </w:r>
    </w:p>
    <w:p w14:paraId="425B228C" w14:textId="77777777" w:rsidR="000219CF" w:rsidRPr="000219CF" w:rsidRDefault="000219CF" w:rsidP="000219CF">
      <w:pPr>
        <w:rPr>
          <w:rFonts w:asciiTheme="majorBidi" w:hAnsiTheme="majorBidi" w:cstheme="majorBidi"/>
        </w:rPr>
      </w:pPr>
    </w:p>
    <w:p w14:paraId="3D493272"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‘(4) TRANSFERS INCIDENT TO </w:t>
      </w:r>
      <w:proofErr w:type="gramStart"/>
      <w:r w:rsidRPr="000219CF">
        <w:rPr>
          <w:rFonts w:asciiTheme="majorBidi" w:hAnsiTheme="majorBidi" w:cstheme="majorBidi"/>
        </w:rPr>
        <w:t>DIVORCE.—</w:t>
      </w:r>
      <w:proofErr w:type="gramEnd"/>
      <w:r w:rsidRPr="000219CF">
        <w:rPr>
          <w:rFonts w:asciiTheme="majorBidi" w:hAnsiTheme="majorBidi" w:cstheme="majorBidi"/>
        </w:rPr>
        <w:t>In the case of a qualified manufacturing business interest transferred to a taxpayer incident to divorce (within the meaning of section 1041), the taxpayer’s holding period shall include the period during which such interest was held by the taxpayer’s former spouse.</w:t>
      </w:r>
    </w:p>
    <w:p w14:paraId="3C21143C" w14:textId="77777777" w:rsidR="000219CF" w:rsidRPr="000219CF" w:rsidRDefault="000219CF" w:rsidP="000219CF">
      <w:pPr>
        <w:rPr>
          <w:rFonts w:asciiTheme="majorBidi" w:hAnsiTheme="majorBidi" w:cstheme="majorBidi"/>
        </w:rPr>
      </w:pPr>
    </w:p>
    <w:p w14:paraId="5C120CF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‘(5) QUALIFIED PUBLIC </w:t>
      </w:r>
      <w:proofErr w:type="gramStart"/>
      <w:r w:rsidRPr="000219CF">
        <w:rPr>
          <w:rFonts w:asciiTheme="majorBidi" w:hAnsiTheme="majorBidi" w:cstheme="majorBidi"/>
        </w:rPr>
        <w:t>OFFERING.—</w:t>
      </w:r>
      <w:proofErr w:type="gramEnd"/>
    </w:p>
    <w:p w14:paraId="3B87A73C" w14:textId="77777777" w:rsidR="000219CF" w:rsidRPr="000219CF" w:rsidRDefault="000219CF" w:rsidP="000219CF">
      <w:pPr>
        <w:rPr>
          <w:rFonts w:asciiTheme="majorBidi" w:hAnsiTheme="majorBidi" w:cstheme="majorBidi"/>
        </w:rPr>
      </w:pPr>
    </w:p>
    <w:p w14:paraId="5E278448"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A taxpayer holding a qualified manufacturing business interest shall be treated as satisfying the holding period requirement of subsection (a)(1)(A) upon the date on which such business completes a qualified public offering.</w:t>
      </w:r>
    </w:p>
    <w:p w14:paraId="2D0AB60B" w14:textId="77777777" w:rsidR="000219CF" w:rsidRPr="000219CF" w:rsidRDefault="000219CF" w:rsidP="000219CF">
      <w:pPr>
        <w:rPr>
          <w:rFonts w:asciiTheme="majorBidi" w:hAnsiTheme="majorBidi" w:cstheme="majorBidi"/>
        </w:rPr>
      </w:pPr>
    </w:p>
    <w:p w14:paraId="0EF68F7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QUALIFIED PUBLIC </w:t>
      </w:r>
      <w:proofErr w:type="gramStart"/>
      <w:r w:rsidRPr="000219CF">
        <w:rPr>
          <w:rFonts w:asciiTheme="majorBidi" w:hAnsiTheme="majorBidi" w:cstheme="majorBidi"/>
        </w:rPr>
        <w:t>OFFERING.—</w:t>
      </w:r>
      <w:proofErr w:type="gramEnd"/>
      <w:r w:rsidRPr="000219CF">
        <w:rPr>
          <w:rFonts w:asciiTheme="majorBidi" w:hAnsiTheme="majorBidi" w:cstheme="majorBidi"/>
        </w:rPr>
        <w:t>For purposes of this paragraph, the term ‘qualified public offering’ means an offering of securities of the qualified manufacturing business which—</w:t>
      </w:r>
    </w:p>
    <w:p w14:paraId="23EA053F" w14:textId="77777777" w:rsidR="000219CF" w:rsidRPr="000219CF" w:rsidRDefault="000219CF" w:rsidP="000219CF">
      <w:pPr>
        <w:rPr>
          <w:rFonts w:asciiTheme="majorBidi" w:hAnsiTheme="majorBidi" w:cstheme="majorBidi"/>
        </w:rPr>
      </w:pPr>
    </w:p>
    <w:p w14:paraId="63D80CE3" w14:textId="77777777" w:rsidR="000219CF" w:rsidRPr="000219CF" w:rsidRDefault="000219CF" w:rsidP="000219CF">
      <w:pPr>
        <w:rPr>
          <w:rFonts w:asciiTheme="majorBidi" w:hAnsiTheme="majorBidi" w:cstheme="majorBidi"/>
        </w:rPr>
      </w:pPr>
      <w:r w:rsidRPr="000219CF">
        <w:rPr>
          <w:rFonts w:asciiTheme="majorBidi" w:hAnsiTheme="majorBidi" w:cstheme="majorBidi"/>
        </w:rPr>
        <w:t>‘(</w:t>
      </w:r>
      <w:proofErr w:type="spellStart"/>
      <w:r w:rsidRPr="000219CF">
        <w:rPr>
          <w:rFonts w:asciiTheme="majorBidi" w:hAnsiTheme="majorBidi" w:cstheme="majorBidi"/>
        </w:rPr>
        <w:t>i</w:t>
      </w:r>
      <w:proofErr w:type="spellEnd"/>
      <w:r w:rsidRPr="000219CF">
        <w:rPr>
          <w:rFonts w:asciiTheme="majorBidi" w:hAnsiTheme="majorBidi" w:cstheme="majorBidi"/>
        </w:rPr>
        <w:t>) is registered pursuant to section 12 of the Securities Exchange Act of 1934,</w:t>
      </w:r>
    </w:p>
    <w:p w14:paraId="727359D9" w14:textId="77777777" w:rsidR="000219CF" w:rsidRPr="000219CF" w:rsidRDefault="000219CF" w:rsidP="000219CF">
      <w:pPr>
        <w:rPr>
          <w:rFonts w:asciiTheme="majorBidi" w:hAnsiTheme="majorBidi" w:cstheme="majorBidi"/>
        </w:rPr>
      </w:pPr>
    </w:p>
    <w:p w14:paraId="4E4ABD90" w14:textId="77777777" w:rsidR="000219CF" w:rsidRPr="000219CF" w:rsidRDefault="000219CF" w:rsidP="000219CF">
      <w:pPr>
        <w:rPr>
          <w:rFonts w:asciiTheme="majorBidi" w:hAnsiTheme="majorBidi" w:cstheme="majorBidi"/>
        </w:rPr>
      </w:pPr>
      <w:r w:rsidRPr="000219CF">
        <w:rPr>
          <w:rFonts w:asciiTheme="majorBidi" w:hAnsiTheme="majorBidi" w:cstheme="majorBidi"/>
        </w:rPr>
        <w:t>‘(ii) results in listing for trading on a national securities exchange (as defined in section 6 of such Act), and</w:t>
      </w:r>
    </w:p>
    <w:p w14:paraId="24570E2A" w14:textId="77777777" w:rsidR="000219CF" w:rsidRPr="000219CF" w:rsidRDefault="000219CF" w:rsidP="000219CF">
      <w:pPr>
        <w:rPr>
          <w:rFonts w:asciiTheme="majorBidi" w:hAnsiTheme="majorBidi" w:cstheme="majorBidi"/>
        </w:rPr>
      </w:pPr>
    </w:p>
    <w:p w14:paraId="3AC7145C" w14:textId="77777777" w:rsidR="000219CF" w:rsidRPr="000219CF" w:rsidRDefault="000219CF" w:rsidP="000219CF">
      <w:pPr>
        <w:rPr>
          <w:rFonts w:asciiTheme="majorBidi" w:hAnsiTheme="majorBidi" w:cstheme="majorBidi"/>
        </w:rPr>
      </w:pPr>
      <w:r w:rsidRPr="000219CF">
        <w:rPr>
          <w:rFonts w:asciiTheme="majorBidi" w:hAnsiTheme="majorBidi" w:cstheme="majorBidi"/>
        </w:rPr>
        <w:t>‘(iii) is either (I) an initial public offering underwritten on a firm commitment basis, or (II) a direct listing.</w:t>
      </w:r>
    </w:p>
    <w:p w14:paraId="0264E29F" w14:textId="77777777" w:rsidR="000219CF" w:rsidRPr="000219CF" w:rsidRDefault="000219CF" w:rsidP="000219CF">
      <w:pPr>
        <w:rPr>
          <w:rFonts w:asciiTheme="majorBidi" w:hAnsiTheme="majorBidi" w:cstheme="majorBidi"/>
        </w:rPr>
      </w:pPr>
    </w:p>
    <w:p w14:paraId="73568F07" w14:textId="77777777" w:rsidR="000219CF" w:rsidRPr="000219CF" w:rsidRDefault="000219CF" w:rsidP="000219CF">
      <w:pPr>
        <w:rPr>
          <w:rFonts w:asciiTheme="majorBidi" w:hAnsiTheme="majorBidi" w:cstheme="majorBidi"/>
        </w:rPr>
      </w:pPr>
      <w:r w:rsidRPr="000219CF">
        <w:rPr>
          <w:rFonts w:asciiTheme="majorBidi" w:hAnsiTheme="majorBidi" w:cstheme="majorBidi"/>
        </w:rPr>
        <w:t>‘(C) EXCLUSION OF CERTAIN TRANSACTIONS.—A business shall not be treated as having completed a qualified public offering if it becomes publicly traded by reason of a merger, consolidation, acquisition, or other business combination with a corporation or other entity any class of securities of which was, prior to such transaction, registered under section 12 of the Securities Exchange Act of 1934 or traded on a national securities exchange.</w:t>
      </w:r>
    </w:p>
    <w:p w14:paraId="5AB9F242" w14:textId="77777777" w:rsidR="000219CF" w:rsidRPr="000219CF" w:rsidRDefault="000219CF" w:rsidP="000219CF">
      <w:pPr>
        <w:rPr>
          <w:rFonts w:asciiTheme="majorBidi" w:hAnsiTheme="majorBidi" w:cstheme="majorBidi"/>
        </w:rPr>
      </w:pPr>
    </w:p>
    <w:p w14:paraId="2A8FC258" w14:textId="77777777" w:rsidR="000219CF" w:rsidRPr="000219CF" w:rsidRDefault="000219CF" w:rsidP="000219CF">
      <w:pPr>
        <w:rPr>
          <w:rFonts w:asciiTheme="majorBidi" w:hAnsiTheme="majorBidi" w:cstheme="majorBidi"/>
        </w:rPr>
      </w:pPr>
      <w:r w:rsidRPr="000219CF">
        <w:rPr>
          <w:rFonts w:asciiTheme="majorBidi" w:hAnsiTheme="majorBidi" w:cstheme="majorBidi"/>
        </w:rPr>
        <w:t>‘(D) POST-OFFERING SALES.—In the case of a taxpayer who satisfies the holding period requirement by reason of subparagraph (A), the exclusion under subsection (a) shall apply to any subsequent sale or exchange of the qualified manufacturing business interest (or stock received in exchange therefor), subject to the per-business limitation under subsection (b).</w:t>
      </w:r>
    </w:p>
    <w:p w14:paraId="681F60D0" w14:textId="77777777" w:rsidR="000219CF" w:rsidRPr="000219CF" w:rsidRDefault="000219CF" w:rsidP="000219CF">
      <w:pPr>
        <w:rPr>
          <w:rFonts w:asciiTheme="majorBidi" w:hAnsiTheme="majorBidi" w:cstheme="majorBidi"/>
        </w:rPr>
      </w:pPr>
    </w:p>
    <w:p w14:paraId="16D20A45"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‘(6) EXCESS LEVERAGE </w:t>
      </w:r>
      <w:proofErr w:type="gramStart"/>
      <w:r w:rsidRPr="000219CF">
        <w:rPr>
          <w:rFonts w:asciiTheme="majorBidi" w:hAnsiTheme="majorBidi" w:cstheme="majorBidi"/>
        </w:rPr>
        <w:t>TOLLING.—</w:t>
      </w:r>
      <w:proofErr w:type="gramEnd"/>
    </w:p>
    <w:p w14:paraId="12E0B277" w14:textId="77777777" w:rsidR="000219CF" w:rsidRPr="000219CF" w:rsidRDefault="000219CF" w:rsidP="000219CF">
      <w:pPr>
        <w:rPr>
          <w:rFonts w:asciiTheme="majorBidi" w:hAnsiTheme="majorBidi" w:cstheme="majorBidi"/>
        </w:rPr>
      </w:pPr>
    </w:p>
    <w:p w14:paraId="512B37F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For purposes of determining whether the holding period requirement of subsection (a)(1)(A) has been satisfied, the holding period shall not include any taxable year during which the 3-year rolling average leverage ratio (as defined in subparagraph (B)) of the qualified manufacturing business exceeds 3.5 to 1.</w:t>
      </w:r>
    </w:p>
    <w:p w14:paraId="020E5261" w14:textId="77777777" w:rsidR="000219CF" w:rsidRPr="000219CF" w:rsidRDefault="000219CF" w:rsidP="000219CF">
      <w:pPr>
        <w:rPr>
          <w:rFonts w:asciiTheme="majorBidi" w:hAnsiTheme="majorBidi" w:cstheme="majorBidi"/>
        </w:rPr>
      </w:pPr>
    </w:p>
    <w:p w14:paraId="7A7AF255"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‘(B) 3-YEAR ROLLING AVERAGE LEVERAGE RATIO.—The 3-year rolling average leverage ratio for any taxable year is the average of the ratios, determined as of the close of such taxable year and each of the 2 preceding taxable years, of the total indebtedness of the qualified manufacturing business to its earnings before interest, taxes, depreciation, and amortization (determined for the 12-month period ending with the close of each such taxable year). For any taxable year with fewer than 2 preceding taxable years of data available, the average shall be determined using available years.</w:t>
      </w:r>
    </w:p>
    <w:p w14:paraId="59AF8F54" w14:textId="77777777" w:rsidR="000219CF" w:rsidRPr="000219CF" w:rsidRDefault="000219CF" w:rsidP="000219CF">
      <w:pPr>
        <w:rPr>
          <w:rFonts w:asciiTheme="majorBidi" w:hAnsiTheme="majorBidi" w:cstheme="majorBidi"/>
        </w:rPr>
      </w:pPr>
    </w:p>
    <w:p w14:paraId="3F1A823A" w14:textId="77777777" w:rsidR="000219CF" w:rsidRPr="000219CF" w:rsidRDefault="000219CF" w:rsidP="000219CF">
      <w:pPr>
        <w:rPr>
          <w:rFonts w:asciiTheme="majorBidi" w:hAnsiTheme="majorBidi" w:cstheme="majorBidi"/>
        </w:rPr>
      </w:pPr>
      <w:r w:rsidRPr="000219CF">
        <w:rPr>
          <w:rFonts w:asciiTheme="majorBidi" w:hAnsiTheme="majorBidi" w:cstheme="majorBidi"/>
        </w:rPr>
        <w:t>‘(C) APPLICATION TO TRACK 1.—The tolling rule under subparagraph (A) shall also apply for purposes of determining whether the holding period requirement of section 2010A(a)(5) has been satisfied.</w:t>
      </w:r>
    </w:p>
    <w:p w14:paraId="7702B672" w14:textId="77777777" w:rsidR="000219CF" w:rsidRPr="000219CF" w:rsidRDefault="000219CF" w:rsidP="000219CF">
      <w:pPr>
        <w:rPr>
          <w:rFonts w:asciiTheme="majorBidi" w:hAnsiTheme="majorBidi" w:cstheme="majorBidi"/>
        </w:rPr>
      </w:pPr>
    </w:p>
    <w:p w14:paraId="3E1E2947"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‘(d) </w:t>
      </w:r>
      <w:proofErr w:type="gramStart"/>
      <w:r w:rsidRPr="000219CF">
        <w:rPr>
          <w:rFonts w:asciiTheme="majorBidi" w:hAnsiTheme="majorBidi" w:cstheme="majorBidi"/>
        </w:rPr>
        <w:t>Recapture.—</w:t>
      </w:r>
      <w:proofErr w:type="gramEnd"/>
    </w:p>
    <w:p w14:paraId="262257FE" w14:textId="77777777" w:rsidR="000219CF" w:rsidRPr="000219CF" w:rsidRDefault="000219CF" w:rsidP="000219CF">
      <w:pPr>
        <w:rPr>
          <w:rFonts w:asciiTheme="majorBidi" w:hAnsiTheme="majorBidi" w:cstheme="majorBidi"/>
        </w:rPr>
      </w:pPr>
    </w:p>
    <w:p w14:paraId="0E9684E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IN </w:t>
      </w:r>
      <w:proofErr w:type="gramStart"/>
      <w:r w:rsidRPr="000219CF">
        <w:rPr>
          <w:rFonts w:asciiTheme="majorBidi" w:hAnsiTheme="majorBidi" w:cstheme="majorBidi"/>
        </w:rPr>
        <w:t>GENERAL.—</w:t>
      </w:r>
      <w:proofErr w:type="gramEnd"/>
      <w:r w:rsidRPr="000219CF">
        <w:rPr>
          <w:rFonts w:asciiTheme="majorBidi" w:hAnsiTheme="majorBidi" w:cstheme="majorBidi"/>
        </w:rPr>
        <w:t>If, during the 7-year period beginning on the date of a sale or exchange to which subsection (a) applies (other than a sale or exchange occurring after a qualified public offering described in subsection (c)(5)), a recapture event occurs with respect to the qualified manufacturing business, then—</w:t>
      </w:r>
    </w:p>
    <w:p w14:paraId="3F74DB98" w14:textId="77777777" w:rsidR="000219CF" w:rsidRPr="000219CF" w:rsidRDefault="000219CF" w:rsidP="000219CF">
      <w:pPr>
        <w:rPr>
          <w:rFonts w:asciiTheme="majorBidi" w:hAnsiTheme="majorBidi" w:cstheme="majorBidi"/>
        </w:rPr>
      </w:pPr>
    </w:p>
    <w:p w14:paraId="01193BFA" w14:textId="77777777" w:rsidR="000219CF" w:rsidRPr="000219CF" w:rsidRDefault="000219CF" w:rsidP="000219CF">
      <w:pPr>
        <w:rPr>
          <w:rFonts w:asciiTheme="majorBidi" w:hAnsiTheme="majorBidi" w:cstheme="majorBidi"/>
        </w:rPr>
      </w:pPr>
      <w:r w:rsidRPr="000219CF">
        <w:rPr>
          <w:rFonts w:asciiTheme="majorBidi" w:hAnsiTheme="majorBidi" w:cstheme="majorBidi"/>
        </w:rPr>
        <w:t>‘(A) the tax imposed by this chapter for the taxable year in which such recapture event occurs shall be increased by the recapture amount, and</w:t>
      </w:r>
    </w:p>
    <w:p w14:paraId="401E8C8F" w14:textId="77777777" w:rsidR="000219CF" w:rsidRPr="000219CF" w:rsidRDefault="000219CF" w:rsidP="000219CF">
      <w:pPr>
        <w:rPr>
          <w:rFonts w:asciiTheme="majorBidi" w:hAnsiTheme="majorBidi" w:cstheme="majorBidi"/>
        </w:rPr>
      </w:pPr>
    </w:p>
    <w:p w14:paraId="6F032044" w14:textId="77777777" w:rsidR="000219CF" w:rsidRPr="000219CF" w:rsidRDefault="000219CF" w:rsidP="000219CF">
      <w:pPr>
        <w:rPr>
          <w:rFonts w:asciiTheme="majorBidi" w:hAnsiTheme="majorBidi" w:cstheme="majorBidi"/>
        </w:rPr>
      </w:pPr>
      <w:r w:rsidRPr="000219CF">
        <w:rPr>
          <w:rFonts w:asciiTheme="majorBidi" w:hAnsiTheme="majorBidi" w:cstheme="majorBidi"/>
        </w:rPr>
        <w:t>‘(B) such increase shall be allocated as provided in paragraph (4).</w:t>
      </w:r>
    </w:p>
    <w:p w14:paraId="65F9BF98" w14:textId="77777777" w:rsidR="000219CF" w:rsidRPr="000219CF" w:rsidRDefault="000219CF" w:rsidP="000219CF">
      <w:pPr>
        <w:rPr>
          <w:rFonts w:asciiTheme="majorBidi" w:hAnsiTheme="majorBidi" w:cstheme="majorBidi"/>
        </w:rPr>
      </w:pPr>
    </w:p>
    <w:p w14:paraId="393823D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RECAPTURE </w:t>
      </w:r>
      <w:proofErr w:type="gramStart"/>
      <w:r w:rsidRPr="000219CF">
        <w:rPr>
          <w:rFonts w:asciiTheme="majorBidi" w:hAnsiTheme="majorBidi" w:cstheme="majorBidi"/>
        </w:rPr>
        <w:t>EVENTS.—</w:t>
      </w:r>
      <w:proofErr w:type="gramEnd"/>
      <w:r w:rsidRPr="000219CF">
        <w:rPr>
          <w:rFonts w:asciiTheme="majorBidi" w:hAnsiTheme="majorBidi" w:cstheme="majorBidi"/>
        </w:rPr>
        <w:t>For purposes of paragraph (1), a recapture event occurs if—</w:t>
      </w:r>
    </w:p>
    <w:p w14:paraId="39C34E4A" w14:textId="77777777" w:rsidR="000219CF" w:rsidRPr="000219CF" w:rsidRDefault="000219CF" w:rsidP="000219CF">
      <w:pPr>
        <w:rPr>
          <w:rFonts w:asciiTheme="majorBidi" w:hAnsiTheme="majorBidi" w:cstheme="majorBidi"/>
        </w:rPr>
      </w:pPr>
    </w:p>
    <w:p w14:paraId="149F314C" w14:textId="77777777" w:rsidR="000219CF" w:rsidRPr="000219CF" w:rsidRDefault="000219CF" w:rsidP="000219CF">
      <w:pPr>
        <w:rPr>
          <w:rFonts w:asciiTheme="majorBidi" w:hAnsiTheme="majorBidi" w:cstheme="majorBidi"/>
        </w:rPr>
      </w:pPr>
      <w:r w:rsidRPr="000219CF">
        <w:rPr>
          <w:rFonts w:asciiTheme="majorBidi" w:hAnsiTheme="majorBidi" w:cstheme="majorBidi"/>
        </w:rPr>
        <w:t>‘(A) EMPLOYMENT REDUCTION.—The average number of employees of the qualified manufacturing business for any taxable year during the recapture period is less than 50 percent of the average number of employees for the 3-taxable-year period ending with the taxable year of the sale or exchange, unless such reduction is attributable to a force majeure event or general economic downturn affecting the manufacturing sector as determined by the Secretary,</w:t>
      </w:r>
    </w:p>
    <w:p w14:paraId="3A32DDDE" w14:textId="77777777" w:rsidR="000219CF" w:rsidRPr="000219CF" w:rsidRDefault="000219CF" w:rsidP="000219CF">
      <w:pPr>
        <w:rPr>
          <w:rFonts w:asciiTheme="majorBidi" w:hAnsiTheme="majorBidi" w:cstheme="majorBidi"/>
        </w:rPr>
      </w:pPr>
    </w:p>
    <w:p w14:paraId="4C765C66"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EXCESS </w:t>
      </w:r>
      <w:proofErr w:type="gramStart"/>
      <w:r w:rsidRPr="000219CF">
        <w:rPr>
          <w:rFonts w:asciiTheme="majorBidi" w:hAnsiTheme="majorBidi" w:cstheme="majorBidi"/>
        </w:rPr>
        <w:t>LEVERAGE.—</w:t>
      </w:r>
      <w:proofErr w:type="gramEnd"/>
      <w:r w:rsidRPr="000219CF">
        <w:rPr>
          <w:rFonts w:asciiTheme="majorBidi" w:hAnsiTheme="majorBidi" w:cstheme="majorBidi"/>
        </w:rPr>
        <w:t xml:space="preserve">As of the close of any taxable year during the recapture period, the ratio of the total indebtedness of the qualified manufacturing business to its </w:t>
      </w:r>
      <w:r w:rsidRPr="000219CF">
        <w:rPr>
          <w:rFonts w:asciiTheme="majorBidi" w:hAnsiTheme="majorBidi" w:cstheme="majorBidi"/>
        </w:rPr>
        <w:lastRenderedPageBreak/>
        <w:t>earnings before interest, taxes, depreciation, and amortization (determined for the 12-month period ending with such close) exceeds 3.5 to 1,</w:t>
      </w:r>
    </w:p>
    <w:p w14:paraId="73C38B38" w14:textId="77777777" w:rsidR="000219CF" w:rsidRPr="000219CF" w:rsidRDefault="000219CF" w:rsidP="000219CF">
      <w:pPr>
        <w:rPr>
          <w:rFonts w:asciiTheme="majorBidi" w:hAnsiTheme="majorBidi" w:cstheme="majorBidi"/>
        </w:rPr>
      </w:pPr>
    </w:p>
    <w:p w14:paraId="2FC0DF3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w:t>
      </w:r>
      <w:proofErr w:type="gramStart"/>
      <w:r w:rsidRPr="000219CF">
        <w:rPr>
          <w:rFonts w:asciiTheme="majorBidi" w:hAnsiTheme="majorBidi" w:cstheme="majorBidi"/>
        </w:rPr>
        <w:t>OFFSHORING.—</w:t>
      </w:r>
      <w:proofErr w:type="gramEnd"/>
      <w:r w:rsidRPr="000219CF">
        <w:rPr>
          <w:rFonts w:asciiTheme="majorBidi" w:hAnsiTheme="majorBidi" w:cstheme="majorBidi"/>
        </w:rPr>
        <w:t>During the recapture period, more than 30 percent of the domestic production activities (measured by labor hours or units of production) conducted by the qualified manufacturing business as of the date of the sale or exchange are relocated to locations outside the United States,</w:t>
      </w:r>
    </w:p>
    <w:p w14:paraId="153F8B1C" w14:textId="77777777" w:rsidR="000219CF" w:rsidRPr="000219CF" w:rsidRDefault="000219CF" w:rsidP="000219CF">
      <w:pPr>
        <w:rPr>
          <w:rFonts w:asciiTheme="majorBidi" w:hAnsiTheme="majorBidi" w:cstheme="majorBidi"/>
        </w:rPr>
      </w:pPr>
    </w:p>
    <w:p w14:paraId="41C87402"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‘(D) EARLY </w:t>
      </w:r>
      <w:proofErr w:type="gramStart"/>
      <w:r w:rsidRPr="000219CF">
        <w:rPr>
          <w:rFonts w:asciiTheme="majorBidi" w:hAnsiTheme="majorBidi" w:cstheme="majorBidi"/>
        </w:rPr>
        <w:t>DISPOSITION.—</w:t>
      </w:r>
      <w:proofErr w:type="gramEnd"/>
      <w:r w:rsidRPr="000219CF">
        <w:rPr>
          <w:rFonts w:asciiTheme="majorBidi" w:hAnsiTheme="majorBidi" w:cstheme="majorBidi"/>
        </w:rPr>
        <w:t>The acquirer disposes of the qualified manufacturing business interest (or a substantial portion thereof) before the close of the 5-year period beginning on the date of acquisition, or</w:t>
      </w:r>
    </w:p>
    <w:p w14:paraId="42174B77" w14:textId="77777777" w:rsidR="000219CF" w:rsidRPr="000219CF" w:rsidRDefault="000219CF" w:rsidP="000219CF">
      <w:pPr>
        <w:rPr>
          <w:rFonts w:asciiTheme="majorBidi" w:hAnsiTheme="majorBidi" w:cstheme="majorBidi"/>
        </w:rPr>
      </w:pPr>
    </w:p>
    <w:p w14:paraId="12B6ECCC"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‘(E) EXCESSIVE ECONOMIC </w:t>
      </w:r>
      <w:proofErr w:type="gramStart"/>
      <w:r w:rsidRPr="000219CF">
        <w:rPr>
          <w:rFonts w:asciiTheme="majorBidi" w:hAnsiTheme="majorBidi" w:cstheme="majorBidi"/>
        </w:rPr>
        <w:t>EXTRACTION.—</w:t>
      </w:r>
      <w:proofErr w:type="gramEnd"/>
      <w:r w:rsidRPr="000219CF">
        <w:rPr>
          <w:rFonts w:asciiTheme="majorBidi" w:hAnsiTheme="majorBidi" w:cstheme="majorBidi"/>
        </w:rPr>
        <w:t>During the recapture period, the sum of—</w:t>
      </w:r>
    </w:p>
    <w:p w14:paraId="0EA71C6A" w14:textId="77777777" w:rsidR="000219CF" w:rsidRPr="000219CF" w:rsidRDefault="000219CF" w:rsidP="000219CF">
      <w:pPr>
        <w:rPr>
          <w:rFonts w:asciiTheme="majorBidi" w:hAnsiTheme="majorBidi" w:cstheme="majorBidi"/>
        </w:rPr>
      </w:pPr>
    </w:p>
    <w:p w14:paraId="3BF9BADE" w14:textId="77777777" w:rsidR="000219CF" w:rsidRPr="000219CF" w:rsidRDefault="000219CF" w:rsidP="000219CF">
      <w:pPr>
        <w:rPr>
          <w:rFonts w:asciiTheme="majorBidi" w:hAnsiTheme="majorBidi" w:cstheme="majorBidi"/>
        </w:rPr>
      </w:pPr>
      <w:r w:rsidRPr="000219CF">
        <w:rPr>
          <w:rFonts w:asciiTheme="majorBidi" w:hAnsiTheme="majorBidi" w:cstheme="majorBidi"/>
        </w:rPr>
        <w:t>‘(</w:t>
      </w:r>
      <w:proofErr w:type="spellStart"/>
      <w:r w:rsidRPr="000219CF">
        <w:rPr>
          <w:rFonts w:asciiTheme="majorBidi" w:hAnsiTheme="majorBidi" w:cstheme="majorBidi"/>
        </w:rPr>
        <w:t>i</w:t>
      </w:r>
      <w:proofErr w:type="spellEnd"/>
      <w:r w:rsidRPr="000219CF">
        <w:rPr>
          <w:rFonts w:asciiTheme="majorBidi" w:hAnsiTheme="majorBidi" w:cstheme="majorBidi"/>
        </w:rPr>
        <w:t>) all management fees, advisory fees, monitoring fees, consulting fees, and similar charges paid by the qualified manufacturing business to the acquirer or any person related to the acquirer (within the meaning of section 267(b) or 707(b)),</w:t>
      </w:r>
    </w:p>
    <w:p w14:paraId="76829E80" w14:textId="77777777" w:rsidR="000219CF" w:rsidRPr="000219CF" w:rsidRDefault="000219CF" w:rsidP="000219CF">
      <w:pPr>
        <w:rPr>
          <w:rFonts w:asciiTheme="majorBidi" w:hAnsiTheme="majorBidi" w:cstheme="majorBidi"/>
        </w:rPr>
      </w:pPr>
    </w:p>
    <w:p w14:paraId="0C079C20" w14:textId="77777777" w:rsidR="000219CF" w:rsidRPr="000219CF" w:rsidRDefault="000219CF" w:rsidP="000219CF">
      <w:pPr>
        <w:rPr>
          <w:rFonts w:asciiTheme="majorBidi" w:hAnsiTheme="majorBidi" w:cstheme="majorBidi"/>
        </w:rPr>
      </w:pPr>
      <w:r w:rsidRPr="000219CF">
        <w:rPr>
          <w:rFonts w:asciiTheme="majorBidi" w:hAnsiTheme="majorBidi" w:cstheme="majorBidi"/>
        </w:rPr>
        <w:t>‘(ii) all distributions to equity holders (other than reasonable compensation for services), and</w:t>
      </w:r>
    </w:p>
    <w:p w14:paraId="1AFD2243" w14:textId="77777777" w:rsidR="000219CF" w:rsidRPr="000219CF" w:rsidRDefault="000219CF" w:rsidP="000219CF">
      <w:pPr>
        <w:rPr>
          <w:rFonts w:asciiTheme="majorBidi" w:hAnsiTheme="majorBidi" w:cstheme="majorBidi"/>
        </w:rPr>
      </w:pPr>
    </w:p>
    <w:p w14:paraId="7C182560" w14:textId="77777777" w:rsidR="000219CF" w:rsidRPr="000219CF" w:rsidRDefault="000219CF" w:rsidP="000219CF">
      <w:pPr>
        <w:rPr>
          <w:rFonts w:asciiTheme="majorBidi" w:hAnsiTheme="majorBidi" w:cstheme="majorBidi"/>
        </w:rPr>
      </w:pPr>
      <w:r w:rsidRPr="000219CF">
        <w:rPr>
          <w:rFonts w:asciiTheme="majorBidi" w:hAnsiTheme="majorBidi" w:cstheme="majorBidi"/>
        </w:rPr>
        <w:t>‘(iii) all payments pursuant to related-party transactions not made on arm’s length terms,</w:t>
      </w:r>
    </w:p>
    <w:p w14:paraId="455EC731" w14:textId="77777777" w:rsidR="000219CF" w:rsidRPr="000219CF" w:rsidRDefault="000219CF" w:rsidP="000219CF">
      <w:pPr>
        <w:rPr>
          <w:rFonts w:asciiTheme="majorBidi" w:hAnsiTheme="majorBidi" w:cstheme="majorBidi"/>
        </w:rPr>
      </w:pPr>
    </w:p>
    <w:p w14:paraId="600C6B41" w14:textId="77777777" w:rsidR="000219CF" w:rsidRPr="000219CF" w:rsidRDefault="000219CF" w:rsidP="000219CF">
      <w:pPr>
        <w:rPr>
          <w:rFonts w:asciiTheme="majorBidi" w:hAnsiTheme="majorBidi" w:cstheme="majorBidi"/>
        </w:rPr>
      </w:pPr>
      <w:r w:rsidRPr="000219CF">
        <w:rPr>
          <w:rFonts w:asciiTheme="majorBidi" w:hAnsiTheme="majorBidi" w:cstheme="majorBidi"/>
        </w:rPr>
        <w:t>exceeds, on a cumulative basis, the sum of the cumulative net income of the qualified manufacturing business for such period plus 10 percent of the cumulative gross revenues for such period.</w:t>
      </w:r>
    </w:p>
    <w:p w14:paraId="577B8F41" w14:textId="77777777" w:rsidR="000219CF" w:rsidRPr="000219CF" w:rsidRDefault="000219CF" w:rsidP="000219CF">
      <w:pPr>
        <w:rPr>
          <w:rFonts w:asciiTheme="majorBidi" w:hAnsiTheme="majorBidi" w:cstheme="majorBidi"/>
        </w:rPr>
      </w:pPr>
    </w:p>
    <w:p w14:paraId="3A338702"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CHANGE OF </w:t>
      </w:r>
      <w:proofErr w:type="gramStart"/>
      <w:r w:rsidRPr="000219CF">
        <w:rPr>
          <w:rFonts w:asciiTheme="majorBidi" w:hAnsiTheme="majorBidi" w:cstheme="majorBidi"/>
        </w:rPr>
        <w:t>CONTROL.—</w:t>
      </w:r>
      <w:proofErr w:type="gramEnd"/>
      <w:r w:rsidRPr="000219CF">
        <w:rPr>
          <w:rFonts w:asciiTheme="majorBidi" w:hAnsiTheme="majorBidi" w:cstheme="majorBidi"/>
        </w:rPr>
        <w:t>For purposes of this subsection—</w:t>
      </w:r>
    </w:p>
    <w:p w14:paraId="65CF1BC2" w14:textId="77777777" w:rsidR="000219CF" w:rsidRPr="000219CF" w:rsidRDefault="000219CF" w:rsidP="000219CF">
      <w:pPr>
        <w:rPr>
          <w:rFonts w:asciiTheme="majorBidi" w:hAnsiTheme="majorBidi" w:cstheme="majorBidi"/>
        </w:rPr>
      </w:pPr>
    </w:p>
    <w:p w14:paraId="5568DEF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The term ‘change of control’ means the acquisition, by any person or group of related persons (within the meaning of section 267(b) or 707(b)) or persons acting in concert pursuant to a plan or arrangement, of—</w:t>
      </w:r>
    </w:p>
    <w:p w14:paraId="333F268A" w14:textId="77777777" w:rsidR="000219CF" w:rsidRPr="000219CF" w:rsidRDefault="000219CF" w:rsidP="000219CF">
      <w:pPr>
        <w:rPr>
          <w:rFonts w:asciiTheme="majorBidi" w:hAnsiTheme="majorBidi" w:cstheme="majorBidi"/>
        </w:rPr>
      </w:pPr>
    </w:p>
    <w:p w14:paraId="18B6506E"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w:t>
      </w:r>
      <w:proofErr w:type="spellStart"/>
      <w:r w:rsidRPr="000219CF">
        <w:rPr>
          <w:rFonts w:asciiTheme="majorBidi" w:hAnsiTheme="majorBidi" w:cstheme="majorBidi"/>
        </w:rPr>
        <w:t>i</w:t>
      </w:r>
      <w:proofErr w:type="spellEnd"/>
      <w:r w:rsidRPr="000219CF">
        <w:rPr>
          <w:rFonts w:asciiTheme="majorBidi" w:hAnsiTheme="majorBidi" w:cstheme="majorBidi"/>
        </w:rPr>
        <w:t>) more than 50 percent of the total voting power of all classes of equity interests entitled to vote in the qualified manufacturing business, or</w:t>
      </w:r>
    </w:p>
    <w:p w14:paraId="25384CB3" w14:textId="77777777" w:rsidR="000219CF" w:rsidRPr="000219CF" w:rsidRDefault="000219CF" w:rsidP="000219CF">
      <w:pPr>
        <w:rPr>
          <w:rFonts w:asciiTheme="majorBidi" w:hAnsiTheme="majorBidi" w:cstheme="majorBidi"/>
        </w:rPr>
      </w:pPr>
    </w:p>
    <w:p w14:paraId="7BE34677" w14:textId="77777777" w:rsidR="000219CF" w:rsidRPr="000219CF" w:rsidRDefault="000219CF" w:rsidP="000219CF">
      <w:pPr>
        <w:rPr>
          <w:rFonts w:asciiTheme="majorBidi" w:hAnsiTheme="majorBidi" w:cstheme="majorBidi"/>
        </w:rPr>
      </w:pPr>
      <w:r w:rsidRPr="000219CF">
        <w:rPr>
          <w:rFonts w:asciiTheme="majorBidi" w:hAnsiTheme="majorBidi" w:cstheme="majorBidi"/>
        </w:rPr>
        <w:t>‘(ii) effective control over the management and policies of the qualified manufacturing business, as determined by the Secretary.</w:t>
      </w:r>
    </w:p>
    <w:p w14:paraId="59134275" w14:textId="77777777" w:rsidR="000219CF" w:rsidRPr="000219CF" w:rsidRDefault="000219CF" w:rsidP="000219CF">
      <w:pPr>
        <w:rPr>
          <w:rFonts w:asciiTheme="majorBidi" w:hAnsiTheme="majorBidi" w:cstheme="majorBidi"/>
        </w:rPr>
      </w:pPr>
    </w:p>
    <w:p w14:paraId="52E96CAD"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CONSTRUCTIVE </w:t>
      </w:r>
      <w:proofErr w:type="gramStart"/>
      <w:r w:rsidRPr="000219CF">
        <w:rPr>
          <w:rFonts w:asciiTheme="majorBidi" w:hAnsiTheme="majorBidi" w:cstheme="majorBidi"/>
        </w:rPr>
        <w:t>CONTROL.—</w:t>
      </w:r>
      <w:proofErr w:type="gramEnd"/>
      <w:r w:rsidRPr="000219CF">
        <w:rPr>
          <w:rFonts w:asciiTheme="majorBidi" w:hAnsiTheme="majorBidi" w:cstheme="majorBidi"/>
        </w:rPr>
        <w:t xml:space="preserve">For purposes of subparagraph (A)(ii), effective control shall be deemed to exist if any person or group described in subparagraph (A), </w:t>
      </w:r>
      <w:proofErr w:type="gramStart"/>
      <w:r w:rsidRPr="000219CF">
        <w:rPr>
          <w:rFonts w:asciiTheme="majorBidi" w:hAnsiTheme="majorBidi" w:cstheme="majorBidi"/>
        </w:rPr>
        <w:t>whether or not</w:t>
      </w:r>
      <w:proofErr w:type="gramEnd"/>
      <w:r w:rsidRPr="000219CF">
        <w:rPr>
          <w:rFonts w:asciiTheme="majorBidi" w:hAnsiTheme="majorBidi" w:cstheme="majorBidi"/>
        </w:rPr>
        <w:t xml:space="preserve"> holding more than 50 percent of the voting power, possesses any of the following—</w:t>
      </w:r>
    </w:p>
    <w:p w14:paraId="5FFB1172" w14:textId="77777777" w:rsidR="000219CF" w:rsidRPr="000219CF" w:rsidRDefault="000219CF" w:rsidP="000219CF">
      <w:pPr>
        <w:rPr>
          <w:rFonts w:asciiTheme="majorBidi" w:hAnsiTheme="majorBidi" w:cstheme="majorBidi"/>
        </w:rPr>
      </w:pPr>
    </w:p>
    <w:p w14:paraId="3DD93222" w14:textId="77777777" w:rsidR="000219CF" w:rsidRPr="000219CF" w:rsidRDefault="000219CF" w:rsidP="000219CF">
      <w:pPr>
        <w:rPr>
          <w:rFonts w:asciiTheme="majorBidi" w:hAnsiTheme="majorBidi" w:cstheme="majorBidi"/>
        </w:rPr>
      </w:pPr>
      <w:r w:rsidRPr="000219CF">
        <w:rPr>
          <w:rFonts w:asciiTheme="majorBidi" w:hAnsiTheme="majorBidi" w:cstheme="majorBidi"/>
        </w:rPr>
        <w:t>‘(</w:t>
      </w:r>
      <w:proofErr w:type="spellStart"/>
      <w:r w:rsidRPr="000219CF">
        <w:rPr>
          <w:rFonts w:asciiTheme="majorBidi" w:hAnsiTheme="majorBidi" w:cstheme="majorBidi"/>
        </w:rPr>
        <w:t>i</w:t>
      </w:r>
      <w:proofErr w:type="spellEnd"/>
      <w:r w:rsidRPr="000219CF">
        <w:rPr>
          <w:rFonts w:asciiTheme="majorBidi" w:hAnsiTheme="majorBidi" w:cstheme="majorBidi"/>
        </w:rPr>
        <w:t>) the right to appoint or remove a majority of the members of the board of directors (or equivalent governing body),</w:t>
      </w:r>
    </w:p>
    <w:p w14:paraId="50651585" w14:textId="77777777" w:rsidR="000219CF" w:rsidRPr="000219CF" w:rsidRDefault="000219CF" w:rsidP="000219CF">
      <w:pPr>
        <w:rPr>
          <w:rFonts w:asciiTheme="majorBidi" w:hAnsiTheme="majorBidi" w:cstheme="majorBidi"/>
        </w:rPr>
      </w:pPr>
    </w:p>
    <w:p w14:paraId="50F780FB" w14:textId="77777777" w:rsidR="000219CF" w:rsidRPr="000219CF" w:rsidRDefault="000219CF" w:rsidP="000219CF">
      <w:pPr>
        <w:rPr>
          <w:rFonts w:asciiTheme="majorBidi" w:hAnsiTheme="majorBidi" w:cstheme="majorBidi"/>
        </w:rPr>
      </w:pPr>
      <w:r w:rsidRPr="000219CF">
        <w:rPr>
          <w:rFonts w:asciiTheme="majorBidi" w:hAnsiTheme="majorBidi" w:cstheme="majorBidi"/>
        </w:rPr>
        <w:t>‘(ii) contractual authority over the management, operations, or strategic direction of the business (including through a management services agreement),</w:t>
      </w:r>
    </w:p>
    <w:p w14:paraId="421C0C14" w14:textId="77777777" w:rsidR="000219CF" w:rsidRPr="000219CF" w:rsidRDefault="000219CF" w:rsidP="000219CF">
      <w:pPr>
        <w:rPr>
          <w:rFonts w:asciiTheme="majorBidi" w:hAnsiTheme="majorBidi" w:cstheme="majorBidi"/>
        </w:rPr>
      </w:pPr>
    </w:p>
    <w:p w14:paraId="49082E83" w14:textId="77777777" w:rsidR="000219CF" w:rsidRPr="000219CF" w:rsidRDefault="000219CF" w:rsidP="000219CF">
      <w:pPr>
        <w:rPr>
          <w:rFonts w:asciiTheme="majorBidi" w:hAnsiTheme="majorBidi" w:cstheme="majorBidi"/>
        </w:rPr>
      </w:pPr>
      <w:r w:rsidRPr="000219CF">
        <w:rPr>
          <w:rFonts w:asciiTheme="majorBidi" w:hAnsiTheme="majorBidi" w:cstheme="majorBidi"/>
        </w:rPr>
        <w:t>‘(iii) veto rights over capital expenditures, hiring or termination of senior management, entry into material contracts, or incurrence of indebtedness, or</w:t>
      </w:r>
    </w:p>
    <w:p w14:paraId="59ED29DC" w14:textId="77777777" w:rsidR="000219CF" w:rsidRPr="000219CF" w:rsidRDefault="000219CF" w:rsidP="000219CF">
      <w:pPr>
        <w:rPr>
          <w:rFonts w:asciiTheme="majorBidi" w:hAnsiTheme="majorBidi" w:cstheme="majorBidi"/>
        </w:rPr>
      </w:pPr>
    </w:p>
    <w:p w14:paraId="7A6BC7B1" w14:textId="77777777" w:rsidR="000219CF" w:rsidRPr="000219CF" w:rsidRDefault="000219CF" w:rsidP="000219CF">
      <w:pPr>
        <w:rPr>
          <w:rFonts w:asciiTheme="majorBidi" w:hAnsiTheme="majorBidi" w:cstheme="majorBidi"/>
        </w:rPr>
      </w:pPr>
      <w:r w:rsidRPr="000219CF">
        <w:rPr>
          <w:rFonts w:asciiTheme="majorBidi" w:hAnsiTheme="majorBidi" w:cstheme="majorBidi"/>
        </w:rPr>
        <w:t>‘(iv) any other arrangement that, in substance, provides such person or group with the ability to direct or cause the direction of the management and policies of the business.</w:t>
      </w:r>
    </w:p>
    <w:p w14:paraId="13D8CB49" w14:textId="77777777" w:rsidR="000219CF" w:rsidRPr="000219CF" w:rsidRDefault="000219CF" w:rsidP="000219CF">
      <w:pPr>
        <w:rPr>
          <w:rFonts w:asciiTheme="majorBidi" w:hAnsiTheme="majorBidi" w:cstheme="majorBidi"/>
        </w:rPr>
      </w:pPr>
    </w:p>
    <w:p w14:paraId="7EFB7E44"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‘(4) ALLOCATION OF RECAPTURE </w:t>
      </w:r>
      <w:proofErr w:type="gramStart"/>
      <w:r w:rsidRPr="000219CF">
        <w:rPr>
          <w:rFonts w:asciiTheme="majorBidi" w:hAnsiTheme="majorBidi" w:cstheme="majorBidi"/>
        </w:rPr>
        <w:t>LIABILITY.—</w:t>
      </w:r>
      <w:proofErr w:type="gramEnd"/>
    </w:p>
    <w:p w14:paraId="1127F33D" w14:textId="77777777" w:rsidR="000219CF" w:rsidRPr="000219CF" w:rsidRDefault="000219CF" w:rsidP="000219CF">
      <w:pPr>
        <w:rPr>
          <w:rFonts w:asciiTheme="majorBidi" w:hAnsiTheme="majorBidi" w:cstheme="majorBidi"/>
        </w:rPr>
      </w:pPr>
    </w:p>
    <w:p w14:paraId="44AB1A4A"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ACQUIRER </w:t>
      </w:r>
      <w:proofErr w:type="gramStart"/>
      <w:r w:rsidRPr="000219CF">
        <w:rPr>
          <w:rFonts w:asciiTheme="majorBidi" w:hAnsiTheme="majorBidi" w:cstheme="majorBidi"/>
        </w:rPr>
        <w:t>LIABILITY.—</w:t>
      </w:r>
      <w:proofErr w:type="gramEnd"/>
      <w:r w:rsidRPr="000219CF">
        <w:rPr>
          <w:rFonts w:asciiTheme="majorBidi" w:hAnsiTheme="majorBidi" w:cstheme="majorBidi"/>
        </w:rPr>
        <w:t>The acquirer of the qualified manufacturing business interest (or any successor in interest) shall be liable for 100 percent of the recapture amount.</w:t>
      </w:r>
    </w:p>
    <w:p w14:paraId="731C6C63" w14:textId="77777777" w:rsidR="000219CF" w:rsidRPr="000219CF" w:rsidRDefault="000219CF" w:rsidP="000219CF">
      <w:pPr>
        <w:rPr>
          <w:rFonts w:asciiTheme="majorBidi" w:hAnsiTheme="majorBidi" w:cstheme="majorBidi"/>
        </w:rPr>
      </w:pPr>
    </w:p>
    <w:p w14:paraId="2476F43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SELLER </w:t>
      </w:r>
      <w:proofErr w:type="gramStart"/>
      <w:r w:rsidRPr="000219CF">
        <w:rPr>
          <w:rFonts w:asciiTheme="majorBidi" w:hAnsiTheme="majorBidi" w:cstheme="majorBidi"/>
        </w:rPr>
        <w:t>LIABILITY.—</w:t>
      </w:r>
      <w:proofErr w:type="gramEnd"/>
      <w:r w:rsidRPr="000219CF">
        <w:rPr>
          <w:rFonts w:asciiTheme="majorBidi" w:hAnsiTheme="majorBidi" w:cstheme="majorBidi"/>
        </w:rPr>
        <w:t>In the case of a recapture event occurring within the 5-year period beginning on the date of the qualifying sale or exchange, the seller who claimed the exclusion under subsection (a) shall be jointly and severally liable for 50 percent of the recapture amount.</w:t>
      </w:r>
    </w:p>
    <w:p w14:paraId="0283011A" w14:textId="77777777" w:rsidR="000219CF" w:rsidRPr="000219CF" w:rsidRDefault="000219CF" w:rsidP="000219CF">
      <w:pPr>
        <w:rPr>
          <w:rFonts w:asciiTheme="majorBidi" w:hAnsiTheme="majorBidi" w:cstheme="majorBidi"/>
        </w:rPr>
      </w:pPr>
    </w:p>
    <w:p w14:paraId="76CDFB3D"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‘(C) </w:t>
      </w:r>
      <w:proofErr w:type="gramStart"/>
      <w:r w:rsidRPr="000219CF">
        <w:rPr>
          <w:rFonts w:asciiTheme="majorBidi" w:hAnsiTheme="majorBidi" w:cstheme="majorBidi"/>
        </w:rPr>
        <w:t>INDEMNIFICATION.—</w:t>
      </w:r>
      <w:proofErr w:type="gramEnd"/>
      <w:r w:rsidRPr="000219CF">
        <w:rPr>
          <w:rFonts w:asciiTheme="majorBidi" w:hAnsiTheme="majorBidi" w:cstheme="majorBidi"/>
        </w:rPr>
        <w:t>Nothing in this paragraph shall prevent the acquirer and seller from allocating liability for recapture by private agreement, except that such agreement shall not affect the liability of either party to the Secretary.</w:t>
      </w:r>
    </w:p>
    <w:p w14:paraId="572C473A" w14:textId="77777777" w:rsidR="000219CF" w:rsidRPr="000219CF" w:rsidRDefault="000219CF" w:rsidP="000219CF">
      <w:pPr>
        <w:rPr>
          <w:rFonts w:asciiTheme="majorBidi" w:hAnsiTheme="majorBidi" w:cstheme="majorBidi"/>
        </w:rPr>
      </w:pPr>
    </w:p>
    <w:p w14:paraId="58B55469" w14:textId="77777777" w:rsidR="000219CF" w:rsidRPr="000219CF" w:rsidRDefault="000219CF" w:rsidP="000219CF">
      <w:pPr>
        <w:rPr>
          <w:rFonts w:asciiTheme="majorBidi" w:hAnsiTheme="majorBidi" w:cstheme="majorBidi"/>
        </w:rPr>
      </w:pPr>
      <w:r w:rsidRPr="000219CF">
        <w:rPr>
          <w:rFonts w:asciiTheme="majorBidi" w:hAnsiTheme="majorBidi" w:cstheme="majorBidi"/>
        </w:rPr>
        <w:t>‘(5) RECAPTURE AMOUNT.—The recapture amount is the amount of tax which would have been imposed under this chapter on the gain excluded under subsection (a) with respect to such sale or exchange, plus interest at the underpayment rate established under section 6621 for the period beginning on the due date of the return for the taxable year of the sale or exchange.</w:t>
      </w:r>
    </w:p>
    <w:p w14:paraId="3F741FE7" w14:textId="77777777" w:rsidR="000219CF" w:rsidRPr="000219CF" w:rsidRDefault="000219CF" w:rsidP="000219CF">
      <w:pPr>
        <w:rPr>
          <w:rFonts w:asciiTheme="majorBidi" w:hAnsiTheme="majorBidi" w:cstheme="majorBidi"/>
        </w:rPr>
      </w:pPr>
    </w:p>
    <w:p w14:paraId="64F8C000"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‘(6) ANNUAL </w:t>
      </w:r>
      <w:proofErr w:type="gramStart"/>
      <w:r w:rsidRPr="000219CF">
        <w:rPr>
          <w:rFonts w:asciiTheme="majorBidi" w:hAnsiTheme="majorBidi" w:cstheme="majorBidi"/>
        </w:rPr>
        <w:t>REPORTING.—</w:t>
      </w:r>
      <w:proofErr w:type="gramEnd"/>
      <w:r w:rsidRPr="000219CF">
        <w:rPr>
          <w:rFonts w:asciiTheme="majorBidi" w:hAnsiTheme="majorBidi" w:cstheme="majorBidi"/>
        </w:rPr>
        <w:t>The acquirer of a qualified manufacturing business interest with respect to which gain is excluded under subsection (a) shall file annual reports with the Secretary, in such form and manner as the Secretary shall prescribe, demonstrating compliance with the requirements of paragraph (2) during the recapture period.</w:t>
      </w:r>
    </w:p>
    <w:p w14:paraId="35EAAD19" w14:textId="77777777" w:rsidR="000219CF" w:rsidRPr="000219CF" w:rsidRDefault="000219CF" w:rsidP="000219CF">
      <w:pPr>
        <w:rPr>
          <w:rFonts w:asciiTheme="majorBidi" w:hAnsiTheme="majorBidi" w:cstheme="majorBidi"/>
        </w:rPr>
      </w:pPr>
    </w:p>
    <w:p w14:paraId="06FF5D8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‘(e) Pass-Through </w:t>
      </w:r>
      <w:proofErr w:type="gramStart"/>
      <w:r w:rsidRPr="000219CF">
        <w:rPr>
          <w:rFonts w:asciiTheme="majorBidi" w:hAnsiTheme="majorBidi" w:cstheme="majorBidi"/>
        </w:rPr>
        <w:t>Entities.—</w:t>
      </w:r>
      <w:proofErr w:type="gramEnd"/>
    </w:p>
    <w:p w14:paraId="0DB45F96" w14:textId="77777777" w:rsidR="000219CF" w:rsidRPr="000219CF" w:rsidRDefault="000219CF" w:rsidP="000219CF">
      <w:pPr>
        <w:rPr>
          <w:rFonts w:asciiTheme="majorBidi" w:hAnsiTheme="majorBidi" w:cstheme="majorBidi"/>
        </w:rPr>
      </w:pPr>
    </w:p>
    <w:p w14:paraId="5BC3B8E9"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IN </w:t>
      </w:r>
      <w:proofErr w:type="gramStart"/>
      <w:r w:rsidRPr="000219CF">
        <w:rPr>
          <w:rFonts w:asciiTheme="majorBidi" w:hAnsiTheme="majorBidi" w:cstheme="majorBidi"/>
        </w:rPr>
        <w:t>GENERAL.—</w:t>
      </w:r>
      <w:proofErr w:type="gramEnd"/>
      <w:r w:rsidRPr="000219CF">
        <w:rPr>
          <w:rFonts w:asciiTheme="majorBidi" w:hAnsiTheme="majorBidi" w:cstheme="majorBidi"/>
        </w:rPr>
        <w:t>In the case of a sale or exchange of an interest in a pass-through entity which holds a qualified manufacturing business, the exclusion under subsection (a) shall apply to the partner’s or member’s distributive share of gain attributable to such qualified manufacturing business.</w:t>
      </w:r>
    </w:p>
    <w:p w14:paraId="7E999E0E" w14:textId="77777777" w:rsidR="000219CF" w:rsidRPr="000219CF" w:rsidRDefault="000219CF" w:rsidP="000219CF">
      <w:pPr>
        <w:rPr>
          <w:rFonts w:asciiTheme="majorBidi" w:hAnsiTheme="majorBidi" w:cstheme="majorBidi"/>
        </w:rPr>
      </w:pPr>
    </w:p>
    <w:p w14:paraId="66517000"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CHARACTER </w:t>
      </w:r>
      <w:proofErr w:type="gramStart"/>
      <w:r w:rsidRPr="000219CF">
        <w:rPr>
          <w:rFonts w:asciiTheme="majorBidi" w:hAnsiTheme="majorBidi" w:cstheme="majorBidi"/>
        </w:rPr>
        <w:t>PRESERVATION.—</w:t>
      </w:r>
      <w:proofErr w:type="gramEnd"/>
      <w:r w:rsidRPr="000219CF">
        <w:rPr>
          <w:rFonts w:asciiTheme="majorBidi" w:hAnsiTheme="majorBidi" w:cstheme="majorBidi"/>
        </w:rPr>
        <w:t>For purposes of this section, gain from the sale of an interest in a pass-through entity which would be treated as ordinary income under section 751 (relating to unrealized receivables and inventory items) shall be treated as gain eligible for exclusion under subsection (a) to the extent attributable to—</w:t>
      </w:r>
    </w:p>
    <w:p w14:paraId="5D42A603" w14:textId="77777777" w:rsidR="000219CF" w:rsidRPr="000219CF" w:rsidRDefault="000219CF" w:rsidP="000219CF">
      <w:pPr>
        <w:rPr>
          <w:rFonts w:asciiTheme="majorBidi" w:hAnsiTheme="majorBidi" w:cstheme="majorBidi"/>
        </w:rPr>
      </w:pPr>
    </w:p>
    <w:p w14:paraId="60E79E26" w14:textId="77777777" w:rsidR="000219CF" w:rsidRPr="000219CF" w:rsidRDefault="000219CF" w:rsidP="000219CF">
      <w:pPr>
        <w:rPr>
          <w:rFonts w:asciiTheme="majorBidi" w:hAnsiTheme="majorBidi" w:cstheme="majorBidi"/>
        </w:rPr>
      </w:pPr>
      <w:r w:rsidRPr="000219CF">
        <w:rPr>
          <w:rFonts w:asciiTheme="majorBidi" w:hAnsiTheme="majorBidi" w:cstheme="majorBidi"/>
        </w:rPr>
        <w:t>‘(A) depreciation recapture with respect to manufacturing equipment (as defined by the Secretary), and</w:t>
      </w:r>
    </w:p>
    <w:p w14:paraId="30AB0893" w14:textId="77777777" w:rsidR="000219CF" w:rsidRPr="000219CF" w:rsidRDefault="000219CF" w:rsidP="000219CF">
      <w:pPr>
        <w:rPr>
          <w:rFonts w:asciiTheme="majorBidi" w:hAnsiTheme="majorBidi" w:cstheme="majorBidi"/>
        </w:rPr>
      </w:pPr>
    </w:p>
    <w:p w14:paraId="2C74B10B" w14:textId="77777777" w:rsidR="000219CF" w:rsidRPr="000219CF" w:rsidRDefault="000219CF" w:rsidP="000219CF">
      <w:pPr>
        <w:rPr>
          <w:rFonts w:asciiTheme="majorBidi" w:hAnsiTheme="majorBidi" w:cstheme="majorBidi"/>
        </w:rPr>
      </w:pPr>
      <w:r w:rsidRPr="000219CF">
        <w:rPr>
          <w:rFonts w:asciiTheme="majorBidi" w:hAnsiTheme="majorBidi" w:cstheme="majorBidi"/>
        </w:rPr>
        <w:t>‘(B) inventory held for sale to customers in the ordinary course of a qualified manufacturing business.</w:t>
      </w:r>
    </w:p>
    <w:p w14:paraId="13B8AAF8" w14:textId="77777777" w:rsidR="000219CF" w:rsidRPr="000219CF" w:rsidRDefault="000219CF" w:rsidP="000219CF">
      <w:pPr>
        <w:rPr>
          <w:rFonts w:asciiTheme="majorBidi" w:hAnsiTheme="majorBidi" w:cstheme="majorBidi"/>
        </w:rPr>
      </w:pPr>
    </w:p>
    <w:p w14:paraId="2E83B9DF"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EQUITY PERCENTAGE FOR PASS-THROUGH INTERESTS.—For purposes of the pro-rata equity allocation under subsection (b)(3), a partner’s or member’s applicable equity </w:t>
      </w:r>
      <w:r w:rsidRPr="000219CF">
        <w:rPr>
          <w:rFonts w:asciiTheme="majorBidi" w:hAnsiTheme="majorBidi" w:cstheme="majorBidi"/>
        </w:rPr>
        <w:lastRenderedPageBreak/>
        <w:t>percentage shall be determined by reference to such partner’s or member’s allocable share of gain from the sale of the underlying qualified manufacturing business, or, if such allocation cannot be readily determined, by reference to such partner’s or member’s percentage interest in the profits of the pass-through entity.</w:t>
      </w:r>
    </w:p>
    <w:p w14:paraId="0E7E6852" w14:textId="77777777" w:rsidR="000219CF" w:rsidRPr="000219CF" w:rsidRDefault="000219CF" w:rsidP="000219CF">
      <w:pPr>
        <w:rPr>
          <w:rFonts w:asciiTheme="majorBidi" w:hAnsiTheme="majorBidi" w:cstheme="majorBidi"/>
        </w:rPr>
      </w:pPr>
    </w:p>
    <w:p w14:paraId="2274D022"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‘(f) Coordination </w:t>
      </w:r>
      <w:proofErr w:type="gramStart"/>
      <w:r w:rsidRPr="000219CF">
        <w:rPr>
          <w:rFonts w:asciiTheme="majorBidi" w:hAnsiTheme="majorBidi" w:cstheme="majorBidi"/>
        </w:rPr>
        <w:t>With</w:t>
      </w:r>
      <w:proofErr w:type="gramEnd"/>
      <w:r w:rsidRPr="000219CF">
        <w:rPr>
          <w:rFonts w:asciiTheme="majorBidi" w:hAnsiTheme="majorBidi" w:cstheme="majorBidi"/>
        </w:rPr>
        <w:t xml:space="preserve"> Section </w:t>
      </w:r>
      <w:proofErr w:type="gramStart"/>
      <w:r w:rsidRPr="000219CF">
        <w:rPr>
          <w:rFonts w:asciiTheme="majorBidi" w:hAnsiTheme="majorBidi" w:cstheme="majorBidi"/>
        </w:rPr>
        <w:t>1202.—</w:t>
      </w:r>
      <w:proofErr w:type="gramEnd"/>
    </w:p>
    <w:p w14:paraId="7661609F" w14:textId="77777777" w:rsidR="000219CF" w:rsidRPr="000219CF" w:rsidRDefault="000219CF" w:rsidP="000219CF">
      <w:pPr>
        <w:rPr>
          <w:rFonts w:asciiTheme="majorBidi" w:hAnsiTheme="majorBidi" w:cstheme="majorBidi"/>
        </w:rPr>
      </w:pPr>
    </w:p>
    <w:p w14:paraId="10C49D6A"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NO DOUBLE </w:t>
      </w:r>
      <w:proofErr w:type="gramStart"/>
      <w:r w:rsidRPr="000219CF">
        <w:rPr>
          <w:rFonts w:asciiTheme="majorBidi" w:hAnsiTheme="majorBidi" w:cstheme="majorBidi"/>
        </w:rPr>
        <w:t>BENEFIT.—</w:t>
      </w:r>
      <w:proofErr w:type="gramEnd"/>
      <w:r w:rsidRPr="000219CF">
        <w:rPr>
          <w:rFonts w:asciiTheme="majorBidi" w:hAnsiTheme="majorBidi" w:cstheme="majorBidi"/>
        </w:rPr>
        <w:t>No gain shall be excluded under both this section and section 1202 with respect to the same sale or exchange.</w:t>
      </w:r>
    </w:p>
    <w:p w14:paraId="61D7A354" w14:textId="77777777" w:rsidR="000219CF" w:rsidRPr="000219CF" w:rsidRDefault="000219CF" w:rsidP="000219CF">
      <w:pPr>
        <w:rPr>
          <w:rFonts w:asciiTheme="majorBidi" w:hAnsiTheme="majorBidi" w:cstheme="majorBidi"/>
        </w:rPr>
      </w:pPr>
    </w:p>
    <w:p w14:paraId="28A1B3B8"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w:t>
      </w:r>
      <w:proofErr w:type="gramStart"/>
      <w:r w:rsidRPr="000219CF">
        <w:rPr>
          <w:rFonts w:asciiTheme="majorBidi" w:hAnsiTheme="majorBidi" w:cstheme="majorBidi"/>
        </w:rPr>
        <w:t>ELECTION.—</w:t>
      </w:r>
      <w:proofErr w:type="gramEnd"/>
      <w:r w:rsidRPr="000219CF">
        <w:rPr>
          <w:rFonts w:asciiTheme="majorBidi" w:hAnsiTheme="majorBidi" w:cstheme="majorBidi"/>
        </w:rPr>
        <w:t>A taxpayer holding stock which qualifies for exclusion under both this section and section 1202 may elect which exclusion to apply. Such election, once made, shall be irrevocable.</w:t>
      </w:r>
    </w:p>
    <w:p w14:paraId="5E786A64" w14:textId="77777777" w:rsidR="000219CF" w:rsidRPr="000219CF" w:rsidRDefault="000219CF" w:rsidP="000219CF">
      <w:pPr>
        <w:rPr>
          <w:rFonts w:asciiTheme="majorBidi" w:hAnsiTheme="majorBidi" w:cstheme="majorBidi"/>
        </w:rPr>
      </w:pPr>
    </w:p>
    <w:p w14:paraId="4C966248"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‘(g) </w:t>
      </w:r>
      <w:proofErr w:type="gramStart"/>
      <w:r w:rsidRPr="000219CF">
        <w:rPr>
          <w:rFonts w:asciiTheme="majorBidi" w:hAnsiTheme="majorBidi" w:cstheme="majorBidi"/>
        </w:rPr>
        <w:t>Regulations.—</w:t>
      </w:r>
      <w:proofErr w:type="gramEnd"/>
      <w:r w:rsidRPr="000219CF">
        <w:rPr>
          <w:rFonts w:asciiTheme="majorBidi" w:hAnsiTheme="majorBidi" w:cstheme="majorBidi"/>
        </w:rPr>
        <w:t>The Secretary shall prescribe such regulations as may be necessary or appropriate to carry out the purposes of this section, including regulations—</w:t>
      </w:r>
    </w:p>
    <w:p w14:paraId="404549D6" w14:textId="77777777" w:rsidR="000219CF" w:rsidRPr="000219CF" w:rsidRDefault="000219CF" w:rsidP="000219CF">
      <w:pPr>
        <w:rPr>
          <w:rFonts w:asciiTheme="majorBidi" w:hAnsiTheme="majorBidi" w:cstheme="majorBidi"/>
        </w:rPr>
      </w:pPr>
    </w:p>
    <w:p w14:paraId="3D2E5CE0" w14:textId="77777777" w:rsidR="000219CF" w:rsidRPr="000219CF" w:rsidRDefault="000219CF" w:rsidP="000219CF">
      <w:pPr>
        <w:rPr>
          <w:rFonts w:asciiTheme="majorBidi" w:hAnsiTheme="majorBidi" w:cstheme="majorBidi"/>
        </w:rPr>
      </w:pPr>
      <w:r w:rsidRPr="000219CF">
        <w:rPr>
          <w:rFonts w:asciiTheme="majorBidi" w:hAnsiTheme="majorBidi" w:cstheme="majorBidi"/>
        </w:rPr>
        <w:t>‘(1) providing for the application of this section in the case of tiered partnerships and other complex ownership structures,</w:t>
      </w:r>
    </w:p>
    <w:p w14:paraId="36ADD7D0" w14:textId="77777777" w:rsidR="000219CF" w:rsidRPr="000219CF" w:rsidRDefault="000219CF" w:rsidP="000219CF">
      <w:pPr>
        <w:rPr>
          <w:rFonts w:asciiTheme="majorBidi" w:hAnsiTheme="majorBidi" w:cstheme="majorBidi"/>
        </w:rPr>
      </w:pPr>
    </w:p>
    <w:p w14:paraId="463D299E"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preventing the avoidance of the purposes of this section </w:t>
      </w:r>
      <w:proofErr w:type="gramStart"/>
      <w:r w:rsidRPr="000219CF">
        <w:rPr>
          <w:rFonts w:asciiTheme="majorBidi" w:hAnsiTheme="majorBidi" w:cstheme="majorBidi"/>
        </w:rPr>
        <w:t>through the use of</w:t>
      </w:r>
      <w:proofErr w:type="gramEnd"/>
      <w:r w:rsidRPr="000219CF">
        <w:rPr>
          <w:rFonts w:asciiTheme="majorBidi" w:hAnsiTheme="majorBidi" w:cstheme="majorBidi"/>
        </w:rPr>
        <w:t xml:space="preserve"> related parties, pass-through entities, or other arrangements,</w:t>
      </w:r>
    </w:p>
    <w:p w14:paraId="3372712F" w14:textId="77777777" w:rsidR="000219CF" w:rsidRPr="000219CF" w:rsidRDefault="000219CF" w:rsidP="000219CF">
      <w:pPr>
        <w:rPr>
          <w:rFonts w:asciiTheme="majorBidi" w:hAnsiTheme="majorBidi" w:cstheme="majorBidi"/>
        </w:rPr>
      </w:pPr>
    </w:p>
    <w:p w14:paraId="486CE94C" w14:textId="77777777" w:rsidR="000219CF" w:rsidRPr="000219CF" w:rsidRDefault="000219CF" w:rsidP="000219CF">
      <w:pPr>
        <w:rPr>
          <w:rFonts w:asciiTheme="majorBidi" w:hAnsiTheme="majorBidi" w:cstheme="majorBidi"/>
        </w:rPr>
      </w:pPr>
      <w:r w:rsidRPr="000219CF">
        <w:rPr>
          <w:rFonts w:asciiTheme="majorBidi" w:hAnsiTheme="majorBidi" w:cstheme="majorBidi"/>
        </w:rPr>
        <w:t>‘(3) coordinating the application of this section with sections 1202, 1045, and other provisions of this title,</w:t>
      </w:r>
    </w:p>
    <w:p w14:paraId="153EDE8E" w14:textId="77777777" w:rsidR="000219CF" w:rsidRPr="000219CF" w:rsidRDefault="000219CF" w:rsidP="000219CF">
      <w:pPr>
        <w:rPr>
          <w:rFonts w:asciiTheme="majorBidi" w:hAnsiTheme="majorBidi" w:cstheme="majorBidi"/>
        </w:rPr>
      </w:pPr>
    </w:p>
    <w:p w14:paraId="27ECAE2D" w14:textId="77777777" w:rsidR="000219CF" w:rsidRPr="000219CF" w:rsidRDefault="000219CF" w:rsidP="000219CF">
      <w:pPr>
        <w:rPr>
          <w:rFonts w:asciiTheme="majorBidi" w:hAnsiTheme="majorBidi" w:cstheme="majorBidi"/>
        </w:rPr>
      </w:pPr>
      <w:r w:rsidRPr="000219CF">
        <w:rPr>
          <w:rFonts w:asciiTheme="majorBidi" w:hAnsiTheme="majorBidi" w:cstheme="majorBidi"/>
        </w:rPr>
        <w:t>‘(4) addressing mergers, spin-offs, and other corporate reorganizations involving qualified manufacturing businesses,</w:t>
      </w:r>
    </w:p>
    <w:p w14:paraId="3DE2BDDA" w14:textId="77777777" w:rsidR="000219CF" w:rsidRPr="000219CF" w:rsidRDefault="000219CF" w:rsidP="000219CF">
      <w:pPr>
        <w:rPr>
          <w:rFonts w:asciiTheme="majorBidi" w:hAnsiTheme="majorBidi" w:cstheme="majorBidi"/>
        </w:rPr>
      </w:pPr>
    </w:p>
    <w:p w14:paraId="3E9A354E" w14:textId="77777777" w:rsidR="000219CF" w:rsidRPr="000219CF" w:rsidRDefault="000219CF" w:rsidP="000219CF">
      <w:pPr>
        <w:rPr>
          <w:rFonts w:asciiTheme="majorBidi" w:hAnsiTheme="majorBidi" w:cstheme="majorBidi"/>
        </w:rPr>
      </w:pPr>
      <w:r w:rsidRPr="000219CF">
        <w:rPr>
          <w:rFonts w:asciiTheme="majorBidi" w:hAnsiTheme="majorBidi" w:cstheme="majorBidi"/>
        </w:rPr>
        <w:t>‘(5) establishing procedures for tracking the per-business limitation, determination date, and pro-rata equity allocation described in subsection (b),</w:t>
      </w:r>
    </w:p>
    <w:p w14:paraId="3CFBB466" w14:textId="77777777" w:rsidR="000219CF" w:rsidRPr="000219CF" w:rsidRDefault="000219CF" w:rsidP="000219CF">
      <w:pPr>
        <w:rPr>
          <w:rFonts w:asciiTheme="majorBidi" w:hAnsiTheme="majorBidi" w:cstheme="majorBidi"/>
        </w:rPr>
      </w:pPr>
    </w:p>
    <w:p w14:paraId="1F447656"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‘(6) providing guidance on the determination of applicable equity percentages in the case of multiple classes of equity, preferred interests, profits interests, convertible instruments, options, warrants, and other complex capital structures,</w:t>
      </w:r>
    </w:p>
    <w:p w14:paraId="207C8D72" w14:textId="77777777" w:rsidR="000219CF" w:rsidRPr="000219CF" w:rsidRDefault="000219CF" w:rsidP="000219CF">
      <w:pPr>
        <w:rPr>
          <w:rFonts w:asciiTheme="majorBidi" w:hAnsiTheme="majorBidi" w:cstheme="majorBidi"/>
        </w:rPr>
      </w:pPr>
    </w:p>
    <w:p w14:paraId="654B1DD6" w14:textId="77777777" w:rsidR="000219CF" w:rsidRPr="000219CF" w:rsidRDefault="000219CF" w:rsidP="000219CF">
      <w:pPr>
        <w:rPr>
          <w:rFonts w:asciiTheme="majorBidi" w:hAnsiTheme="majorBidi" w:cstheme="majorBidi"/>
        </w:rPr>
      </w:pPr>
      <w:r w:rsidRPr="000219CF">
        <w:rPr>
          <w:rFonts w:asciiTheme="majorBidi" w:hAnsiTheme="majorBidi" w:cstheme="majorBidi"/>
        </w:rPr>
        <w:t>‘(7) providing guidance on the application of the qualified public offering rules under subsection (c)(5),</w:t>
      </w:r>
    </w:p>
    <w:p w14:paraId="0DC48944" w14:textId="77777777" w:rsidR="000219CF" w:rsidRPr="000219CF" w:rsidRDefault="000219CF" w:rsidP="000219CF">
      <w:pPr>
        <w:rPr>
          <w:rFonts w:asciiTheme="majorBidi" w:hAnsiTheme="majorBidi" w:cstheme="majorBidi"/>
        </w:rPr>
      </w:pPr>
    </w:p>
    <w:p w14:paraId="47D2A61B" w14:textId="77777777" w:rsidR="000219CF" w:rsidRPr="000219CF" w:rsidRDefault="000219CF" w:rsidP="000219CF">
      <w:pPr>
        <w:rPr>
          <w:rFonts w:asciiTheme="majorBidi" w:hAnsiTheme="majorBidi" w:cstheme="majorBidi"/>
        </w:rPr>
      </w:pPr>
      <w:r w:rsidRPr="000219CF">
        <w:rPr>
          <w:rFonts w:asciiTheme="majorBidi" w:hAnsiTheme="majorBidi" w:cstheme="majorBidi"/>
        </w:rPr>
        <w:t>‘(8) providing guidance on the determination of constructive control under subsection (d)(3)(B), and</w:t>
      </w:r>
    </w:p>
    <w:p w14:paraId="773B40AF" w14:textId="77777777" w:rsidR="000219CF" w:rsidRPr="000219CF" w:rsidRDefault="000219CF" w:rsidP="000219CF">
      <w:pPr>
        <w:rPr>
          <w:rFonts w:asciiTheme="majorBidi" w:hAnsiTheme="majorBidi" w:cstheme="majorBidi"/>
        </w:rPr>
      </w:pPr>
    </w:p>
    <w:p w14:paraId="372D627A" w14:textId="77777777" w:rsidR="000219CF" w:rsidRPr="000219CF" w:rsidRDefault="000219CF" w:rsidP="000219CF">
      <w:pPr>
        <w:rPr>
          <w:rFonts w:asciiTheme="majorBidi" w:hAnsiTheme="majorBidi" w:cstheme="majorBidi"/>
        </w:rPr>
      </w:pPr>
      <w:r w:rsidRPr="000219CF">
        <w:rPr>
          <w:rFonts w:asciiTheme="majorBidi" w:hAnsiTheme="majorBidi" w:cstheme="majorBidi"/>
        </w:rPr>
        <w:t>‘(9) establishing standards for determining the excessive economic extraction threshold under subsection (d)(2)(E).’</w:t>
      </w:r>
    </w:p>
    <w:p w14:paraId="6327A12F" w14:textId="77777777" w:rsidR="000219CF" w:rsidRPr="000219CF" w:rsidRDefault="000219CF" w:rsidP="000219CF">
      <w:pPr>
        <w:rPr>
          <w:rFonts w:asciiTheme="majorBidi" w:hAnsiTheme="majorBidi" w:cstheme="majorBidi"/>
        </w:rPr>
      </w:pPr>
    </w:p>
    <w:p w14:paraId="025F7121"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Clerical </w:t>
      </w:r>
      <w:proofErr w:type="gramStart"/>
      <w:r w:rsidRPr="000219CF">
        <w:rPr>
          <w:rFonts w:asciiTheme="majorBidi" w:hAnsiTheme="majorBidi" w:cstheme="majorBidi"/>
        </w:rPr>
        <w:t>Amendment.—</w:t>
      </w:r>
      <w:proofErr w:type="gramEnd"/>
      <w:r w:rsidRPr="000219CF">
        <w:rPr>
          <w:rFonts w:asciiTheme="majorBidi" w:hAnsiTheme="majorBidi" w:cstheme="majorBidi"/>
        </w:rPr>
        <w:t>The table of sections for part III of subchapter B of chapter 1 of such Code is amended by inserting after the item relating to section 1202 the following new item:</w:t>
      </w:r>
    </w:p>
    <w:p w14:paraId="2283A56E" w14:textId="77777777" w:rsidR="000219CF" w:rsidRPr="000219CF" w:rsidRDefault="000219CF" w:rsidP="000219CF">
      <w:pPr>
        <w:rPr>
          <w:rFonts w:asciiTheme="majorBidi" w:hAnsiTheme="majorBidi" w:cstheme="majorBidi"/>
        </w:rPr>
      </w:pPr>
    </w:p>
    <w:p w14:paraId="2F6E2769" w14:textId="77777777" w:rsidR="000219CF" w:rsidRPr="000219CF" w:rsidRDefault="000219CF" w:rsidP="000219CF">
      <w:pPr>
        <w:rPr>
          <w:rFonts w:asciiTheme="majorBidi" w:hAnsiTheme="majorBidi" w:cstheme="majorBidi"/>
        </w:rPr>
      </w:pPr>
      <w:r w:rsidRPr="000219CF">
        <w:rPr>
          <w:rFonts w:asciiTheme="majorBidi" w:hAnsiTheme="majorBidi" w:cstheme="majorBidi"/>
        </w:rPr>
        <w:t>‘Sec. 1202A. Exclusion of gain from sale or exchange of qualified manufacturing business interests.’</w:t>
      </w:r>
    </w:p>
    <w:p w14:paraId="2FEAA556" w14:textId="77777777" w:rsidR="000219CF" w:rsidRPr="000219CF" w:rsidRDefault="000219CF" w:rsidP="000219CF">
      <w:pPr>
        <w:rPr>
          <w:rFonts w:asciiTheme="majorBidi" w:hAnsiTheme="majorBidi" w:cstheme="majorBidi"/>
        </w:rPr>
      </w:pPr>
    </w:p>
    <w:p w14:paraId="57D5A4F0"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Effective </w:t>
      </w:r>
      <w:proofErr w:type="gramStart"/>
      <w:r w:rsidRPr="000219CF">
        <w:rPr>
          <w:rFonts w:asciiTheme="majorBidi" w:hAnsiTheme="majorBidi" w:cstheme="majorBidi"/>
        </w:rPr>
        <w:t>Date.—</w:t>
      </w:r>
      <w:proofErr w:type="gramEnd"/>
      <w:r w:rsidRPr="000219CF">
        <w:rPr>
          <w:rFonts w:asciiTheme="majorBidi" w:hAnsiTheme="majorBidi" w:cstheme="majorBidi"/>
        </w:rPr>
        <w:t>The amendments made by this section shall apply to sales and exchanges after the date of the enactment of this Act.</w:t>
      </w:r>
    </w:p>
    <w:p w14:paraId="3A257D14" w14:textId="77777777" w:rsidR="000219CF" w:rsidRPr="000219CF" w:rsidRDefault="000219CF" w:rsidP="000219CF">
      <w:pPr>
        <w:rPr>
          <w:rFonts w:asciiTheme="majorBidi" w:hAnsiTheme="majorBidi" w:cstheme="majorBidi"/>
        </w:rPr>
      </w:pPr>
    </w:p>
    <w:p w14:paraId="4B3C45B3"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TITLE III—COMMON DEFINITIONS AND RULES</w:t>
      </w:r>
    </w:p>
    <w:p w14:paraId="624AD145" w14:textId="77777777" w:rsidR="000219CF" w:rsidRPr="000219CF" w:rsidRDefault="000219CF" w:rsidP="000219CF">
      <w:pPr>
        <w:rPr>
          <w:rFonts w:asciiTheme="majorBidi" w:hAnsiTheme="majorBidi" w:cstheme="majorBidi"/>
        </w:rPr>
      </w:pPr>
    </w:p>
    <w:p w14:paraId="6B4B3DD3"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301. QUALIFIED MANUFACTURING BUSINESS DEFINED.</w:t>
      </w:r>
    </w:p>
    <w:p w14:paraId="408FA7DC" w14:textId="77777777" w:rsidR="000219CF" w:rsidRPr="000219CF" w:rsidRDefault="000219CF" w:rsidP="000219CF">
      <w:pPr>
        <w:rPr>
          <w:rFonts w:asciiTheme="majorBidi" w:hAnsiTheme="majorBidi" w:cstheme="majorBidi"/>
        </w:rPr>
      </w:pPr>
    </w:p>
    <w:p w14:paraId="6227857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In </w:t>
      </w:r>
      <w:proofErr w:type="gramStart"/>
      <w:r w:rsidRPr="000219CF">
        <w:rPr>
          <w:rFonts w:asciiTheme="majorBidi" w:hAnsiTheme="majorBidi" w:cstheme="majorBidi"/>
        </w:rPr>
        <w:t>General.—</w:t>
      </w:r>
      <w:proofErr w:type="gramEnd"/>
      <w:r w:rsidRPr="000219CF">
        <w:rPr>
          <w:rFonts w:asciiTheme="majorBidi" w:hAnsiTheme="majorBidi" w:cstheme="majorBidi"/>
        </w:rPr>
        <w:t>Subchapter O of chapter 1 of the Internal Revenue Code of 1986 is amended by adding at the end the following new section:</w:t>
      </w:r>
    </w:p>
    <w:p w14:paraId="21378783" w14:textId="77777777" w:rsidR="000219CF" w:rsidRPr="000219CF" w:rsidRDefault="000219CF" w:rsidP="000219CF">
      <w:pPr>
        <w:rPr>
          <w:rFonts w:asciiTheme="majorBidi" w:hAnsiTheme="majorBidi" w:cstheme="majorBidi"/>
        </w:rPr>
      </w:pPr>
    </w:p>
    <w:p w14:paraId="6A56744B"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1202B. QUALIFIED MANUFACTURING BUSINESS—DEFINITIONS.</w:t>
      </w:r>
    </w:p>
    <w:p w14:paraId="11B85AEF" w14:textId="77777777" w:rsidR="000219CF" w:rsidRPr="000219CF" w:rsidRDefault="000219CF" w:rsidP="000219CF">
      <w:pPr>
        <w:rPr>
          <w:rFonts w:asciiTheme="majorBidi" w:hAnsiTheme="majorBidi" w:cstheme="majorBidi"/>
        </w:rPr>
      </w:pPr>
    </w:p>
    <w:p w14:paraId="688535B3"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‘(a) Qualified Manufacturing Business </w:t>
      </w:r>
      <w:proofErr w:type="gramStart"/>
      <w:r w:rsidRPr="000219CF">
        <w:rPr>
          <w:rFonts w:asciiTheme="majorBidi" w:hAnsiTheme="majorBidi" w:cstheme="majorBidi"/>
        </w:rPr>
        <w:t>Interest.—</w:t>
      </w:r>
      <w:proofErr w:type="gramEnd"/>
      <w:r w:rsidRPr="000219CF">
        <w:rPr>
          <w:rFonts w:asciiTheme="majorBidi" w:hAnsiTheme="majorBidi" w:cstheme="majorBidi"/>
        </w:rPr>
        <w:t>For purposes of sections 1202A, 2010A, and 2505A, the term ‘qualified manufacturing business interest’ means any of the following:</w:t>
      </w:r>
    </w:p>
    <w:p w14:paraId="5969FAAE" w14:textId="77777777" w:rsidR="000219CF" w:rsidRPr="000219CF" w:rsidRDefault="000219CF" w:rsidP="000219CF">
      <w:pPr>
        <w:rPr>
          <w:rFonts w:asciiTheme="majorBidi" w:hAnsiTheme="majorBidi" w:cstheme="majorBidi"/>
        </w:rPr>
      </w:pPr>
    </w:p>
    <w:p w14:paraId="51C2B934" w14:textId="77777777" w:rsidR="000219CF" w:rsidRPr="000219CF" w:rsidRDefault="000219CF" w:rsidP="000219CF">
      <w:pPr>
        <w:rPr>
          <w:rFonts w:asciiTheme="majorBidi" w:hAnsiTheme="majorBidi" w:cstheme="majorBidi"/>
        </w:rPr>
      </w:pPr>
      <w:r w:rsidRPr="000219CF">
        <w:rPr>
          <w:rFonts w:asciiTheme="majorBidi" w:hAnsiTheme="majorBidi" w:cstheme="majorBidi"/>
        </w:rPr>
        <w:t>‘(1) Stock in a corporation (whether a C corporation or S corporation).</w:t>
      </w:r>
    </w:p>
    <w:p w14:paraId="3647F17C" w14:textId="77777777" w:rsidR="000219CF" w:rsidRPr="000219CF" w:rsidRDefault="000219CF" w:rsidP="000219CF">
      <w:pPr>
        <w:rPr>
          <w:rFonts w:asciiTheme="majorBidi" w:hAnsiTheme="majorBidi" w:cstheme="majorBidi"/>
        </w:rPr>
      </w:pPr>
    </w:p>
    <w:p w14:paraId="0107E39D" w14:textId="77777777" w:rsidR="000219CF" w:rsidRPr="000219CF" w:rsidRDefault="000219CF" w:rsidP="000219CF">
      <w:pPr>
        <w:rPr>
          <w:rFonts w:asciiTheme="majorBidi" w:hAnsiTheme="majorBidi" w:cstheme="majorBidi"/>
        </w:rPr>
      </w:pPr>
      <w:r w:rsidRPr="000219CF">
        <w:rPr>
          <w:rFonts w:asciiTheme="majorBidi" w:hAnsiTheme="majorBidi" w:cstheme="majorBidi"/>
        </w:rPr>
        <w:t>‘(2) A capital or profits interest in a partnership.</w:t>
      </w:r>
    </w:p>
    <w:p w14:paraId="26B3AF0A" w14:textId="77777777" w:rsidR="000219CF" w:rsidRPr="000219CF" w:rsidRDefault="000219CF" w:rsidP="000219CF">
      <w:pPr>
        <w:rPr>
          <w:rFonts w:asciiTheme="majorBidi" w:hAnsiTheme="majorBidi" w:cstheme="majorBidi"/>
        </w:rPr>
      </w:pPr>
    </w:p>
    <w:p w14:paraId="564EE488" w14:textId="77777777" w:rsidR="000219CF" w:rsidRPr="000219CF" w:rsidRDefault="000219CF" w:rsidP="000219CF">
      <w:pPr>
        <w:rPr>
          <w:rFonts w:asciiTheme="majorBidi" w:hAnsiTheme="majorBidi" w:cstheme="majorBidi"/>
        </w:rPr>
      </w:pPr>
      <w:r w:rsidRPr="000219CF">
        <w:rPr>
          <w:rFonts w:asciiTheme="majorBidi" w:hAnsiTheme="majorBidi" w:cstheme="majorBidi"/>
        </w:rPr>
        <w:t>‘(3) A membership interest in a limited liability company.</w:t>
      </w:r>
    </w:p>
    <w:p w14:paraId="2BA208D7" w14:textId="77777777" w:rsidR="000219CF" w:rsidRPr="000219CF" w:rsidRDefault="000219CF" w:rsidP="000219CF">
      <w:pPr>
        <w:rPr>
          <w:rFonts w:asciiTheme="majorBidi" w:hAnsiTheme="majorBidi" w:cstheme="majorBidi"/>
        </w:rPr>
      </w:pPr>
    </w:p>
    <w:p w14:paraId="0239F0A8" w14:textId="77777777" w:rsidR="000219CF" w:rsidRPr="000219CF" w:rsidRDefault="000219CF" w:rsidP="000219CF">
      <w:pPr>
        <w:rPr>
          <w:rFonts w:asciiTheme="majorBidi" w:hAnsiTheme="majorBidi" w:cstheme="majorBidi"/>
        </w:rPr>
      </w:pPr>
      <w:r w:rsidRPr="000219CF">
        <w:rPr>
          <w:rFonts w:asciiTheme="majorBidi" w:hAnsiTheme="majorBidi" w:cstheme="majorBidi"/>
        </w:rPr>
        <w:t>‘(4) An ownership interest in a sole proprietorship.</w:t>
      </w:r>
    </w:p>
    <w:p w14:paraId="03D21AA0" w14:textId="77777777" w:rsidR="000219CF" w:rsidRPr="000219CF" w:rsidRDefault="000219CF" w:rsidP="000219CF">
      <w:pPr>
        <w:rPr>
          <w:rFonts w:asciiTheme="majorBidi" w:hAnsiTheme="majorBidi" w:cstheme="majorBidi"/>
        </w:rPr>
      </w:pPr>
    </w:p>
    <w:p w14:paraId="2E542B71" w14:textId="77777777" w:rsidR="000219CF" w:rsidRPr="000219CF" w:rsidRDefault="000219CF" w:rsidP="000219CF">
      <w:pPr>
        <w:rPr>
          <w:rFonts w:asciiTheme="majorBidi" w:hAnsiTheme="majorBidi" w:cstheme="majorBidi"/>
        </w:rPr>
      </w:pPr>
      <w:r w:rsidRPr="000219CF">
        <w:rPr>
          <w:rFonts w:asciiTheme="majorBidi" w:hAnsiTheme="majorBidi" w:cstheme="majorBidi"/>
        </w:rPr>
        <w:t>In each case, such interest must be an interest in a qualified manufacturing business (as defined in subsection (b)) and, at the time of acquisition by the taxpayer, the business must meet the privately held requirement under subsection (b)(4).</w:t>
      </w:r>
    </w:p>
    <w:p w14:paraId="6E136B2E" w14:textId="77777777" w:rsidR="000219CF" w:rsidRPr="000219CF" w:rsidRDefault="000219CF" w:rsidP="000219CF">
      <w:pPr>
        <w:rPr>
          <w:rFonts w:asciiTheme="majorBidi" w:hAnsiTheme="majorBidi" w:cstheme="majorBidi"/>
        </w:rPr>
      </w:pPr>
    </w:p>
    <w:p w14:paraId="7A03B3CD"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Qualified Manufacturing </w:t>
      </w:r>
      <w:proofErr w:type="gramStart"/>
      <w:r w:rsidRPr="000219CF">
        <w:rPr>
          <w:rFonts w:asciiTheme="majorBidi" w:hAnsiTheme="majorBidi" w:cstheme="majorBidi"/>
        </w:rPr>
        <w:t>Business.—</w:t>
      </w:r>
      <w:proofErr w:type="gramEnd"/>
      <w:r w:rsidRPr="000219CF">
        <w:rPr>
          <w:rFonts w:asciiTheme="majorBidi" w:hAnsiTheme="majorBidi" w:cstheme="majorBidi"/>
        </w:rPr>
        <w:t xml:space="preserve">For purposes of this section, the term ‘qualified manufacturing business’ means any trade or business which meets </w:t>
      </w:r>
      <w:proofErr w:type="gramStart"/>
      <w:r w:rsidRPr="000219CF">
        <w:rPr>
          <w:rFonts w:asciiTheme="majorBidi" w:hAnsiTheme="majorBidi" w:cstheme="majorBidi"/>
        </w:rPr>
        <w:t>all of</w:t>
      </w:r>
      <w:proofErr w:type="gramEnd"/>
      <w:r w:rsidRPr="000219CF">
        <w:rPr>
          <w:rFonts w:asciiTheme="majorBidi" w:hAnsiTheme="majorBidi" w:cstheme="majorBidi"/>
        </w:rPr>
        <w:t xml:space="preserve"> the following requirements:</w:t>
      </w:r>
    </w:p>
    <w:p w14:paraId="7B15B57B" w14:textId="77777777" w:rsidR="000219CF" w:rsidRPr="000219CF" w:rsidRDefault="000219CF" w:rsidP="000219CF">
      <w:pPr>
        <w:rPr>
          <w:rFonts w:asciiTheme="majorBidi" w:hAnsiTheme="majorBidi" w:cstheme="majorBidi"/>
        </w:rPr>
      </w:pPr>
    </w:p>
    <w:p w14:paraId="0AE03330"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NAICS </w:t>
      </w:r>
      <w:proofErr w:type="gramStart"/>
      <w:r w:rsidRPr="000219CF">
        <w:rPr>
          <w:rFonts w:asciiTheme="majorBidi" w:hAnsiTheme="majorBidi" w:cstheme="majorBidi"/>
        </w:rPr>
        <w:t>REQUIREMENT.—</w:t>
      </w:r>
      <w:proofErr w:type="gramEnd"/>
      <w:r w:rsidRPr="000219CF">
        <w:rPr>
          <w:rFonts w:asciiTheme="majorBidi" w:hAnsiTheme="majorBidi" w:cstheme="majorBidi"/>
        </w:rPr>
        <w:t>The business is primarily engaged in an activity classified under sector 31, 32, or 33 of the North American Industry Classification System, as in effect on the date of enactment of this section, or such other manufacturing-related activities as the Secretary may designate by regulation.</w:t>
      </w:r>
    </w:p>
    <w:p w14:paraId="56186385" w14:textId="77777777" w:rsidR="000219CF" w:rsidRPr="000219CF" w:rsidRDefault="000219CF" w:rsidP="000219CF">
      <w:pPr>
        <w:rPr>
          <w:rFonts w:asciiTheme="majorBidi" w:hAnsiTheme="majorBidi" w:cstheme="majorBidi"/>
        </w:rPr>
      </w:pPr>
    </w:p>
    <w:p w14:paraId="00AED02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DOMESTIC VALUE-ADDED </w:t>
      </w:r>
      <w:proofErr w:type="gramStart"/>
      <w:r w:rsidRPr="000219CF">
        <w:rPr>
          <w:rFonts w:asciiTheme="majorBidi" w:hAnsiTheme="majorBidi" w:cstheme="majorBidi"/>
        </w:rPr>
        <w:t>REQUIREMENT.—</w:t>
      </w:r>
      <w:proofErr w:type="gramEnd"/>
      <w:r w:rsidRPr="000219CF">
        <w:rPr>
          <w:rFonts w:asciiTheme="majorBidi" w:hAnsiTheme="majorBidi" w:cstheme="majorBidi"/>
        </w:rPr>
        <w:t>The business maintains a domestic value-added percentage (as defined in subsection (c)) of not less than 40 percent, determined on an average basis for the 3-taxable-year period ending with the taxable year of the transfer, sale, or exchange.</w:t>
      </w:r>
    </w:p>
    <w:p w14:paraId="4D74B5D8" w14:textId="77777777" w:rsidR="000219CF" w:rsidRPr="000219CF" w:rsidRDefault="000219CF" w:rsidP="000219CF">
      <w:pPr>
        <w:rPr>
          <w:rFonts w:asciiTheme="majorBidi" w:hAnsiTheme="majorBidi" w:cstheme="majorBidi"/>
        </w:rPr>
      </w:pPr>
    </w:p>
    <w:p w14:paraId="11711077"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SIZE </w:t>
      </w:r>
      <w:proofErr w:type="gramStart"/>
      <w:r w:rsidRPr="000219CF">
        <w:rPr>
          <w:rFonts w:asciiTheme="majorBidi" w:hAnsiTheme="majorBidi" w:cstheme="majorBidi"/>
        </w:rPr>
        <w:t>REQUIREMENT.—</w:t>
      </w:r>
      <w:proofErr w:type="gramEnd"/>
      <w:r w:rsidRPr="000219CF">
        <w:rPr>
          <w:rFonts w:asciiTheme="majorBidi" w:hAnsiTheme="majorBidi" w:cstheme="majorBidi"/>
        </w:rPr>
        <w:t>The business employed an average of fewer than 2,500 employees during the 3-taxable-year period ending with the taxable year of the transfer, sale, or exchange.</w:t>
      </w:r>
    </w:p>
    <w:p w14:paraId="399160E0" w14:textId="77777777" w:rsidR="000219CF" w:rsidRPr="000219CF" w:rsidRDefault="000219CF" w:rsidP="000219CF">
      <w:pPr>
        <w:rPr>
          <w:rFonts w:asciiTheme="majorBidi" w:hAnsiTheme="majorBidi" w:cstheme="majorBidi"/>
        </w:rPr>
      </w:pPr>
    </w:p>
    <w:p w14:paraId="193E3B55"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‘(4) PRIVATELY HELD </w:t>
      </w:r>
      <w:proofErr w:type="gramStart"/>
      <w:r w:rsidRPr="000219CF">
        <w:rPr>
          <w:rFonts w:asciiTheme="majorBidi" w:hAnsiTheme="majorBidi" w:cstheme="majorBidi"/>
        </w:rPr>
        <w:t>REQUIREMENT.—</w:t>
      </w:r>
      <w:proofErr w:type="gramEnd"/>
      <w:r w:rsidRPr="000219CF">
        <w:rPr>
          <w:rFonts w:asciiTheme="majorBidi" w:hAnsiTheme="majorBidi" w:cstheme="majorBidi"/>
        </w:rPr>
        <w:t>At the time the taxpayer acquires the qualified manufacturing business interest, no class of stock or interests in the business is registered pursuant to section 12 of the Securities Exchange Act of 1934.</w:t>
      </w:r>
    </w:p>
    <w:p w14:paraId="0376EA13" w14:textId="77777777" w:rsidR="000219CF" w:rsidRPr="000219CF" w:rsidRDefault="000219CF" w:rsidP="000219CF">
      <w:pPr>
        <w:rPr>
          <w:rFonts w:asciiTheme="majorBidi" w:hAnsiTheme="majorBidi" w:cstheme="majorBidi"/>
        </w:rPr>
      </w:pPr>
    </w:p>
    <w:p w14:paraId="03FE853E"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Domestic Value-Added </w:t>
      </w:r>
      <w:proofErr w:type="gramStart"/>
      <w:r w:rsidRPr="000219CF">
        <w:rPr>
          <w:rFonts w:asciiTheme="majorBidi" w:hAnsiTheme="majorBidi" w:cstheme="majorBidi"/>
        </w:rPr>
        <w:t>Percentage.—</w:t>
      </w:r>
      <w:proofErr w:type="gramEnd"/>
    </w:p>
    <w:p w14:paraId="564A40B0" w14:textId="77777777" w:rsidR="000219CF" w:rsidRPr="000219CF" w:rsidRDefault="000219CF" w:rsidP="000219CF">
      <w:pPr>
        <w:rPr>
          <w:rFonts w:asciiTheme="majorBidi" w:hAnsiTheme="majorBidi" w:cstheme="majorBidi"/>
        </w:rPr>
      </w:pPr>
    </w:p>
    <w:p w14:paraId="79A07D5F"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IN </w:t>
      </w:r>
      <w:proofErr w:type="gramStart"/>
      <w:r w:rsidRPr="000219CF">
        <w:rPr>
          <w:rFonts w:asciiTheme="majorBidi" w:hAnsiTheme="majorBidi" w:cstheme="majorBidi"/>
        </w:rPr>
        <w:t>GENERAL.—</w:t>
      </w:r>
      <w:proofErr w:type="gramEnd"/>
      <w:r w:rsidRPr="000219CF">
        <w:rPr>
          <w:rFonts w:asciiTheme="majorBidi" w:hAnsiTheme="majorBidi" w:cstheme="majorBidi"/>
        </w:rPr>
        <w:t>The term ‘domestic value-added percentage’ means the percentage determined by dividing—</w:t>
      </w:r>
    </w:p>
    <w:p w14:paraId="1CF692C2" w14:textId="77777777" w:rsidR="000219CF" w:rsidRPr="000219CF" w:rsidRDefault="000219CF" w:rsidP="000219CF">
      <w:pPr>
        <w:rPr>
          <w:rFonts w:asciiTheme="majorBidi" w:hAnsiTheme="majorBidi" w:cstheme="majorBidi"/>
        </w:rPr>
      </w:pPr>
    </w:p>
    <w:p w14:paraId="3A68EFDF" w14:textId="77777777" w:rsidR="000219CF" w:rsidRPr="000219CF" w:rsidRDefault="000219CF" w:rsidP="000219CF">
      <w:pPr>
        <w:rPr>
          <w:rFonts w:asciiTheme="majorBidi" w:hAnsiTheme="majorBidi" w:cstheme="majorBidi"/>
        </w:rPr>
      </w:pPr>
      <w:r w:rsidRPr="000219CF">
        <w:rPr>
          <w:rFonts w:asciiTheme="majorBidi" w:hAnsiTheme="majorBidi" w:cstheme="majorBidi"/>
        </w:rPr>
        <w:t>‘(A) the sum of domestic labor costs, domestic materials costs, and domestic manufacturing overhead, by</w:t>
      </w:r>
    </w:p>
    <w:p w14:paraId="66C71E38" w14:textId="77777777" w:rsidR="000219CF" w:rsidRPr="000219CF" w:rsidRDefault="000219CF" w:rsidP="000219CF">
      <w:pPr>
        <w:rPr>
          <w:rFonts w:asciiTheme="majorBidi" w:hAnsiTheme="majorBidi" w:cstheme="majorBidi"/>
        </w:rPr>
      </w:pPr>
    </w:p>
    <w:p w14:paraId="7FDF2CDF" w14:textId="77777777" w:rsidR="000219CF" w:rsidRPr="000219CF" w:rsidRDefault="000219CF" w:rsidP="000219CF">
      <w:pPr>
        <w:rPr>
          <w:rFonts w:asciiTheme="majorBidi" w:hAnsiTheme="majorBidi" w:cstheme="majorBidi"/>
        </w:rPr>
      </w:pPr>
      <w:r w:rsidRPr="000219CF">
        <w:rPr>
          <w:rFonts w:asciiTheme="majorBidi" w:hAnsiTheme="majorBidi" w:cstheme="majorBidi"/>
        </w:rPr>
        <w:t>‘(B) total cost of goods sold.</w:t>
      </w:r>
    </w:p>
    <w:p w14:paraId="2FC961BF" w14:textId="77777777" w:rsidR="000219CF" w:rsidRPr="000219CF" w:rsidRDefault="000219CF" w:rsidP="000219CF">
      <w:pPr>
        <w:rPr>
          <w:rFonts w:asciiTheme="majorBidi" w:hAnsiTheme="majorBidi" w:cstheme="majorBidi"/>
        </w:rPr>
      </w:pPr>
    </w:p>
    <w:p w14:paraId="5BB7A417"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DOMESTIC </w:t>
      </w:r>
      <w:proofErr w:type="gramStart"/>
      <w:r w:rsidRPr="000219CF">
        <w:rPr>
          <w:rFonts w:asciiTheme="majorBidi" w:hAnsiTheme="majorBidi" w:cstheme="majorBidi"/>
        </w:rPr>
        <w:t>COSTS.—</w:t>
      </w:r>
      <w:proofErr w:type="gramEnd"/>
      <w:r w:rsidRPr="000219CF">
        <w:rPr>
          <w:rFonts w:asciiTheme="majorBidi" w:hAnsiTheme="majorBidi" w:cstheme="majorBidi"/>
        </w:rPr>
        <w:t>For purposes of paragraph (1), costs shall be treated as domestic if incurred in the United States for labor performed in the United States, materials sourced from the United States, or overhead attributable to facilities located in the United States.</w:t>
      </w:r>
    </w:p>
    <w:p w14:paraId="2F1F000A" w14:textId="77777777" w:rsidR="000219CF" w:rsidRPr="000219CF" w:rsidRDefault="000219CF" w:rsidP="000219CF">
      <w:pPr>
        <w:rPr>
          <w:rFonts w:asciiTheme="majorBidi" w:hAnsiTheme="majorBidi" w:cstheme="majorBidi"/>
        </w:rPr>
      </w:pPr>
    </w:p>
    <w:p w14:paraId="535158DF"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DEPRECIATION AND </w:t>
      </w:r>
      <w:proofErr w:type="gramStart"/>
      <w:r w:rsidRPr="000219CF">
        <w:rPr>
          <w:rFonts w:asciiTheme="majorBidi" w:hAnsiTheme="majorBidi" w:cstheme="majorBidi"/>
        </w:rPr>
        <w:t>AMORTIZATION.—</w:t>
      </w:r>
      <w:proofErr w:type="gramEnd"/>
      <w:r w:rsidRPr="000219CF">
        <w:rPr>
          <w:rFonts w:asciiTheme="majorBidi" w:hAnsiTheme="majorBidi" w:cstheme="majorBidi"/>
        </w:rPr>
        <w:t xml:space="preserve">For purposes of determining domestic manufacturing overhead under paragraph (1)(A), the amount of depreciation and amortization </w:t>
      </w:r>
      <w:proofErr w:type="gramStart"/>
      <w:r w:rsidRPr="000219CF">
        <w:rPr>
          <w:rFonts w:asciiTheme="majorBidi" w:hAnsiTheme="majorBidi" w:cstheme="majorBidi"/>
        </w:rPr>
        <w:t>taken into account</w:t>
      </w:r>
      <w:proofErr w:type="gramEnd"/>
      <w:r w:rsidRPr="000219CF">
        <w:rPr>
          <w:rFonts w:asciiTheme="majorBidi" w:hAnsiTheme="majorBidi" w:cstheme="majorBidi"/>
        </w:rPr>
        <w:t xml:space="preserve"> with respect to any property shall be determined—</w:t>
      </w:r>
    </w:p>
    <w:p w14:paraId="72CB49A9" w14:textId="77777777" w:rsidR="000219CF" w:rsidRPr="000219CF" w:rsidRDefault="000219CF" w:rsidP="000219CF">
      <w:pPr>
        <w:rPr>
          <w:rFonts w:asciiTheme="majorBidi" w:hAnsiTheme="majorBidi" w:cstheme="majorBidi"/>
        </w:rPr>
      </w:pPr>
    </w:p>
    <w:p w14:paraId="7BD5D2C0" w14:textId="77777777" w:rsidR="000219CF" w:rsidRPr="000219CF" w:rsidRDefault="000219CF" w:rsidP="000219CF">
      <w:pPr>
        <w:rPr>
          <w:rFonts w:asciiTheme="majorBidi" w:hAnsiTheme="majorBidi" w:cstheme="majorBidi"/>
        </w:rPr>
      </w:pPr>
      <w:r w:rsidRPr="000219CF">
        <w:rPr>
          <w:rFonts w:asciiTheme="majorBidi" w:hAnsiTheme="majorBidi" w:cstheme="majorBidi"/>
        </w:rPr>
        <w:t>‘(A) using the straight-line method over the applicable recovery period determined under section 168(c) (or, in the case of property not described in section 168(c), the useful life of such property), and</w:t>
      </w:r>
    </w:p>
    <w:p w14:paraId="5503016A" w14:textId="77777777" w:rsidR="000219CF" w:rsidRPr="000219CF" w:rsidRDefault="000219CF" w:rsidP="000219CF">
      <w:pPr>
        <w:rPr>
          <w:rFonts w:asciiTheme="majorBidi" w:hAnsiTheme="majorBidi" w:cstheme="majorBidi"/>
        </w:rPr>
      </w:pPr>
    </w:p>
    <w:p w14:paraId="6F5A2E79"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without regard to section 168(k), section 179, or any other provision of this title that allows cost recovery </w:t>
      </w:r>
      <w:proofErr w:type="gramStart"/>
      <w:r w:rsidRPr="000219CF">
        <w:rPr>
          <w:rFonts w:asciiTheme="majorBidi" w:hAnsiTheme="majorBidi" w:cstheme="majorBidi"/>
        </w:rPr>
        <w:t>in excess of</w:t>
      </w:r>
      <w:proofErr w:type="gramEnd"/>
      <w:r w:rsidRPr="000219CF">
        <w:rPr>
          <w:rFonts w:asciiTheme="majorBidi" w:hAnsiTheme="majorBidi" w:cstheme="majorBidi"/>
        </w:rPr>
        <w:t xml:space="preserve"> straight-line depreciation over the applicable recovery period.</w:t>
      </w:r>
    </w:p>
    <w:p w14:paraId="71B5D888" w14:textId="77777777" w:rsidR="000219CF" w:rsidRPr="000219CF" w:rsidRDefault="000219CF" w:rsidP="000219CF">
      <w:pPr>
        <w:rPr>
          <w:rFonts w:asciiTheme="majorBidi" w:hAnsiTheme="majorBidi" w:cstheme="majorBidi"/>
        </w:rPr>
      </w:pPr>
    </w:p>
    <w:p w14:paraId="6840CDE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‘(4) </w:t>
      </w:r>
      <w:proofErr w:type="gramStart"/>
      <w:r w:rsidRPr="000219CF">
        <w:rPr>
          <w:rFonts w:asciiTheme="majorBidi" w:hAnsiTheme="majorBidi" w:cstheme="majorBidi"/>
        </w:rPr>
        <w:t>VERIFICATION.—</w:t>
      </w:r>
      <w:proofErr w:type="gramEnd"/>
      <w:r w:rsidRPr="000219CF">
        <w:rPr>
          <w:rFonts w:asciiTheme="majorBidi" w:hAnsiTheme="majorBidi" w:cstheme="majorBidi"/>
        </w:rPr>
        <w:t>The taxpayer shall certify the domestic value-added percentage at the time of the transfer, sale, or exchange, subject to verification by the Secretary. The Secretary may establish safe harbor procedures for certification by certified public accountants.</w:t>
      </w:r>
    </w:p>
    <w:p w14:paraId="19289B99" w14:textId="77777777" w:rsidR="000219CF" w:rsidRPr="000219CF" w:rsidRDefault="000219CF" w:rsidP="000219CF">
      <w:pPr>
        <w:rPr>
          <w:rFonts w:asciiTheme="majorBidi" w:hAnsiTheme="majorBidi" w:cstheme="majorBidi"/>
        </w:rPr>
      </w:pPr>
    </w:p>
    <w:p w14:paraId="45E5ED49"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 xml:space="preserve">‘(d) </w:t>
      </w:r>
      <w:proofErr w:type="gramStart"/>
      <w:r w:rsidRPr="000219CF">
        <w:rPr>
          <w:rFonts w:asciiTheme="majorBidi" w:hAnsiTheme="majorBidi" w:cstheme="majorBidi"/>
        </w:rPr>
        <w:t>Regulations.—</w:t>
      </w:r>
      <w:proofErr w:type="gramEnd"/>
      <w:r w:rsidRPr="000219CF">
        <w:rPr>
          <w:rFonts w:asciiTheme="majorBidi" w:hAnsiTheme="majorBidi" w:cstheme="majorBidi"/>
        </w:rPr>
        <w:t>The Secretary shall prescribe such regulations as may be necessary to carry out the purposes of this section, including regulations defining manufacturing-related activities, establishing safe harbors for the domestic value-added calculation, and addressing affiliated groups and controlled groups of businesses.’</w:t>
      </w:r>
    </w:p>
    <w:p w14:paraId="20CCE5E9" w14:textId="77777777" w:rsidR="000219CF" w:rsidRPr="000219CF" w:rsidRDefault="000219CF" w:rsidP="000219CF">
      <w:pPr>
        <w:rPr>
          <w:rFonts w:asciiTheme="majorBidi" w:hAnsiTheme="majorBidi" w:cstheme="majorBidi"/>
        </w:rPr>
      </w:pPr>
    </w:p>
    <w:p w14:paraId="6F9CCDB2"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302. REPORTING REQUIREMENTS.</w:t>
      </w:r>
    </w:p>
    <w:p w14:paraId="6D8C0C63" w14:textId="77777777" w:rsidR="000219CF" w:rsidRPr="000219CF" w:rsidRDefault="000219CF" w:rsidP="000219CF">
      <w:pPr>
        <w:rPr>
          <w:rFonts w:asciiTheme="majorBidi" w:hAnsiTheme="majorBidi" w:cstheme="majorBidi"/>
        </w:rPr>
      </w:pPr>
    </w:p>
    <w:p w14:paraId="30C4335E" w14:textId="77777777" w:rsidR="000219CF" w:rsidRPr="000219CF" w:rsidRDefault="000219CF" w:rsidP="000219CF">
      <w:pPr>
        <w:rPr>
          <w:rFonts w:asciiTheme="majorBidi" w:hAnsiTheme="majorBidi" w:cstheme="majorBidi"/>
        </w:rPr>
      </w:pPr>
      <w:r w:rsidRPr="000219CF">
        <w:rPr>
          <w:rFonts w:asciiTheme="majorBidi" w:hAnsiTheme="majorBidi" w:cstheme="majorBidi"/>
        </w:rPr>
        <w:t>(a) Reporting for Intrafamily Transfers Under Title I.—</w:t>
      </w:r>
    </w:p>
    <w:p w14:paraId="71F36B4C" w14:textId="77777777" w:rsidR="000219CF" w:rsidRPr="000219CF" w:rsidRDefault="000219CF" w:rsidP="000219CF">
      <w:pPr>
        <w:rPr>
          <w:rFonts w:asciiTheme="majorBidi" w:hAnsiTheme="majorBidi" w:cstheme="majorBidi"/>
        </w:rPr>
      </w:pPr>
    </w:p>
    <w:p w14:paraId="22682DC2" w14:textId="77777777" w:rsidR="000219CF" w:rsidRPr="000219CF" w:rsidRDefault="000219CF" w:rsidP="000219CF">
      <w:pPr>
        <w:rPr>
          <w:rFonts w:asciiTheme="majorBidi" w:hAnsiTheme="majorBidi" w:cstheme="majorBidi"/>
        </w:rPr>
      </w:pPr>
      <w:r w:rsidRPr="000219CF">
        <w:rPr>
          <w:rFonts w:asciiTheme="majorBidi" w:hAnsiTheme="majorBidi" w:cstheme="majorBidi"/>
        </w:rPr>
        <w:t>Any taxpayer claiming a credit under section 2010A or 2505A of the Internal Revenue Code of 1986 (as added by this Act) shall attach to the return of tax for the applicable period a statement, in such form as the Secretary of the Treasury (or the Secretary’s delegate) shall prescribe, containing—</w:t>
      </w:r>
    </w:p>
    <w:p w14:paraId="11B03B94" w14:textId="77777777" w:rsidR="000219CF" w:rsidRPr="000219CF" w:rsidRDefault="000219CF" w:rsidP="000219CF">
      <w:pPr>
        <w:rPr>
          <w:rFonts w:asciiTheme="majorBidi" w:hAnsiTheme="majorBidi" w:cstheme="majorBidi"/>
        </w:rPr>
      </w:pPr>
    </w:p>
    <w:p w14:paraId="30EA56E9" w14:textId="77777777" w:rsidR="000219CF" w:rsidRPr="000219CF" w:rsidRDefault="000219CF" w:rsidP="000219CF">
      <w:pPr>
        <w:rPr>
          <w:rFonts w:asciiTheme="majorBidi" w:hAnsiTheme="majorBidi" w:cstheme="majorBidi"/>
        </w:rPr>
      </w:pPr>
      <w:r w:rsidRPr="000219CF">
        <w:rPr>
          <w:rFonts w:asciiTheme="majorBidi" w:hAnsiTheme="majorBidi" w:cstheme="majorBidi"/>
        </w:rPr>
        <w:t>(1) the name, address, and taxpayer identification number of the qualified manufacturing business,</w:t>
      </w:r>
    </w:p>
    <w:p w14:paraId="291500B0" w14:textId="77777777" w:rsidR="000219CF" w:rsidRPr="000219CF" w:rsidRDefault="000219CF" w:rsidP="000219CF">
      <w:pPr>
        <w:rPr>
          <w:rFonts w:asciiTheme="majorBidi" w:hAnsiTheme="majorBidi" w:cstheme="majorBidi"/>
        </w:rPr>
      </w:pPr>
    </w:p>
    <w:p w14:paraId="25C823D3" w14:textId="77777777" w:rsidR="000219CF" w:rsidRPr="000219CF" w:rsidRDefault="000219CF" w:rsidP="000219CF">
      <w:pPr>
        <w:rPr>
          <w:rFonts w:asciiTheme="majorBidi" w:hAnsiTheme="majorBidi" w:cstheme="majorBidi"/>
        </w:rPr>
      </w:pPr>
      <w:r w:rsidRPr="000219CF">
        <w:rPr>
          <w:rFonts w:asciiTheme="majorBidi" w:hAnsiTheme="majorBidi" w:cstheme="majorBidi"/>
        </w:rPr>
        <w:t>(2) the date and fair market value of the transfer of the qualified manufacturing business interest,</w:t>
      </w:r>
    </w:p>
    <w:p w14:paraId="0A131EDC" w14:textId="77777777" w:rsidR="000219CF" w:rsidRPr="000219CF" w:rsidRDefault="000219CF" w:rsidP="000219CF">
      <w:pPr>
        <w:rPr>
          <w:rFonts w:asciiTheme="majorBidi" w:hAnsiTheme="majorBidi" w:cstheme="majorBidi"/>
        </w:rPr>
      </w:pPr>
    </w:p>
    <w:p w14:paraId="1A93A329" w14:textId="77777777" w:rsidR="000219CF" w:rsidRPr="000219CF" w:rsidRDefault="000219CF" w:rsidP="000219CF">
      <w:pPr>
        <w:rPr>
          <w:rFonts w:asciiTheme="majorBidi" w:hAnsiTheme="majorBidi" w:cstheme="majorBidi"/>
        </w:rPr>
      </w:pPr>
      <w:r w:rsidRPr="000219CF">
        <w:rPr>
          <w:rFonts w:asciiTheme="majorBidi" w:hAnsiTheme="majorBidi" w:cstheme="majorBidi"/>
        </w:rPr>
        <w:t>(3) the relationship of the transferee to the transferor,</w:t>
      </w:r>
    </w:p>
    <w:p w14:paraId="2CE70914" w14:textId="77777777" w:rsidR="000219CF" w:rsidRPr="000219CF" w:rsidRDefault="000219CF" w:rsidP="000219CF">
      <w:pPr>
        <w:rPr>
          <w:rFonts w:asciiTheme="majorBidi" w:hAnsiTheme="majorBidi" w:cstheme="majorBidi"/>
        </w:rPr>
      </w:pPr>
    </w:p>
    <w:p w14:paraId="36540C0C" w14:textId="77777777" w:rsidR="000219CF" w:rsidRPr="000219CF" w:rsidRDefault="000219CF" w:rsidP="000219CF">
      <w:pPr>
        <w:rPr>
          <w:rFonts w:asciiTheme="majorBidi" w:hAnsiTheme="majorBidi" w:cstheme="majorBidi"/>
        </w:rPr>
      </w:pPr>
      <w:r w:rsidRPr="000219CF">
        <w:rPr>
          <w:rFonts w:asciiTheme="majorBidi" w:hAnsiTheme="majorBidi" w:cstheme="majorBidi"/>
        </w:rPr>
        <w:t>(4) a certification that the domestic value-added requirement of section 1202B(b)(2) was satisfied, together with supporting documentation, and</w:t>
      </w:r>
    </w:p>
    <w:p w14:paraId="515F02A6" w14:textId="77777777" w:rsidR="000219CF" w:rsidRPr="000219CF" w:rsidRDefault="000219CF" w:rsidP="000219CF">
      <w:pPr>
        <w:rPr>
          <w:rFonts w:asciiTheme="majorBidi" w:hAnsiTheme="majorBidi" w:cstheme="majorBidi"/>
        </w:rPr>
      </w:pPr>
    </w:p>
    <w:p w14:paraId="44F56F6C" w14:textId="77777777" w:rsidR="000219CF" w:rsidRPr="000219CF" w:rsidRDefault="000219CF" w:rsidP="000219CF">
      <w:pPr>
        <w:rPr>
          <w:rFonts w:asciiTheme="majorBidi" w:hAnsiTheme="majorBidi" w:cstheme="majorBidi"/>
        </w:rPr>
      </w:pPr>
      <w:r w:rsidRPr="000219CF">
        <w:rPr>
          <w:rFonts w:asciiTheme="majorBidi" w:hAnsiTheme="majorBidi" w:cstheme="majorBidi"/>
        </w:rPr>
        <w:t>(5) a certification that the privately held requirement of section 1202B(b)(4) was satisfied at the time of acquisition.</w:t>
      </w:r>
    </w:p>
    <w:p w14:paraId="16C06943" w14:textId="77777777" w:rsidR="000219CF" w:rsidRPr="000219CF" w:rsidRDefault="000219CF" w:rsidP="000219CF">
      <w:pPr>
        <w:rPr>
          <w:rFonts w:asciiTheme="majorBidi" w:hAnsiTheme="majorBidi" w:cstheme="majorBidi"/>
        </w:rPr>
      </w:pPr>
    </w:p>
    <w:p w14:paraId="6E92FFCF"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Seller Reporting for External Sales Under Title </w:t>
      </w:r>
      <w:proofErr w:type="gramStart"/>
      <w:r w:rsidRPr="000219CF">
        <w:rPr>
          <w:rFonts w:asciiTheme="majorBidi" w:hAnsiTheme="majorBidi" w:cstheme="majorBidi"/>
        </w:rPr>
        <w:t>II.—</w:t>
      </w:r>
      <w:proofErr w:type="gramEnd"/>
    </w:p>
    <w:p w14:paraId="186CAB8D" w14:textId="77777777" w:rsidR="000219CF" w:rsidRPr="000219CF" w:rsidRDefault="000219CF" w:rsidP="000219CF">
      <w:pPr>
        <w:rPr>
          <w:rFonts w:asciiTheme="majorBidi" w:hAnsiTheme="majorBidi" w:cstheme="majorBidi"/>
        </w:rPr>
      </w:pPr>
    </w:p>
    <w:p w14:paraId="1BFE03BC"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Any taxpayer claiming an exclusion under section 1202A of such Code (as added by this Act) shall attach to the return of tax for the taxable year of the sale or exchange a statement, in </w:t>
      </w:r>
      <w:r w:rsidRPr="000219CF">
        <w:rPr>
          <w:rFonts w:asciiTheme="majorBidi" w:hAnsiTheme="majorBidi" w:cstheme="majorBidi"/>
        </w:rPr>
        <w:lastRenderedPageBreak/>
        <w:t>such form as the Secretary of the Treasury (or the Secretary’s delegate) shall prescribe, containing—</w:t>
      </w:r>
    </w:p>
    <w:p w14:paraId="7AE21005" w14:textId="77777777" w:rsidR="000219CF" w:rsidRPr="000219CF" w:rsidRDefault="000219CF" w:rsidP="000219CF">
      <w:pPr>
        <w:rPr>
          <w:rFonts w:asciiTheme="majorBidi" w:hAnsiTheme="majorBidi" w:cstheme="majorBidi"/>
        </w:rPr>
      </w:pPr>
    </w:p>
    <w:p w14:paraId="4D8D9005" w14:textId="77777777" w:rsidR="000219CF" w:rsidRPr="000219CF" w:rsidRDefault="000219CF" w:rsidP="000219CF">
      <w:pPr>
        <w:rPr>
          <w:rFonts w:asciiTheme="majorBidi" w:hAnsiTheme="majorBidi" w:cstheme="majorBidi"/>
        </w:rPr>
      </w:pPr>
      <w:r w:rsidRPr="000219CF">
        <w:rPr>
          <w:rFonts w:asciiTheme="majorBidi" w:hAnsiTheme="majorBidi" w:cstheme="majorBidi"/>
        </w:rPr>
        <w:t>(1) the name, address, and employer identification number of the qualified manufacturing business,</w:t>
      </w:r>
    </w:p>
    <w:p w14:paraId="4ADAE190" w14:textId="77777777" w:rsidR="000219CF" w:rsidRPr="000219CF" w:rsidRDefault="000219CF" w:rsidP="000219CF">
      <w:pPr>
        <w:rPr>
          <w:rFonts w:asciiTheme="majorBidi" w:hAnsiTheme="majorBidi" w:cstheme="majorBidi"/>
        </w:rPr>
      </w:pPr>
    </w:p>
    <w:p w14:paraId="4A0C31AC" w14:textId="77777777" w:rsidR="000219CF" w:rsidRPr="000219CF" w:rsidRDefault="000219CF" w:rsidP="000219CF">
      <w:pPr>
        <w:rPr>
          <w:rFonts w:asciiTheme="majorBidi" w:hAnsiTheme="majorBidi" w:cstheme="majorBidi"/>
        </w:rPr>
      </w:pPr>
      <w:r w:rsidRPr="000219CF">
        <w:rPr>
          <w:rFonts w:asciiTheme="majorBidi" w:hAnsiTheme="majorBidi" w:cstheme="majorBidi"/>
        </w:rPr>
        <w:t>(2) the date of acquisition and date of sale or exchange of the qualified manufacturing business interest,</w:t>
      </w:r>
    </w:p>
    <w:p w14:paraId="50DA5D96" w14:textId="77777777" w:rsidR="000219CF" w:rsidRPr="000219CF" w:rsidRDefault="000219CF" w:rsidP="000219CF">
      <w:pPr>
        <w:rPr>
          <w:rFonts w:asciiTheme="majorBidi" w:hAnsiTheme="majorBidi" w:cstheme="majorBidi"/>
        </w:rPr>
      </w:pPr>
    </w:p>
    <w:p w14:paraId="644535FB"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the amount of gain </w:t>
      </w:r>
      <w:proofErr w:type="gramStart"/>
      <w:r w:rsidRPr="000219CF">
        <w:rPr>
          <w:rFonts w:asciiTheme="majorBidi" w:hAnsiTheme="majorBidi" w:cstheme="majorBidi"/>
        </w:rPr>
        <w:t>realized</w:t>
      </w:r>
      <w:proofErr w:type="gramEnd"/>
      <w:r w:rsidRPr="000219CF">
        <w:rPr>
          <w:rFonts w:asciiTheme="majorBidi" w:hAnsiTheme="majorBidi" w:cstheme="majorBidi"/>
        </w:rPr>
        <w:t xml:space="preserve"> and the amount excluded under section 1202A,</w:t>
      </w:r>
    </w:p>
    <w:p w14:paraId="4E34CD01" w14:textId="77777777" w:rsidR="000219CF" w:rsidRPr="000219CF" w:rsidRDefault="000219CF" w:rsidP="000219CF">
      <w:pPr>
        <w:rPr>
          <w:rFonts w:asciiTheme="majorBidi" w:hAnsiTheme="majorBidi" w:cstheme="majorBidi"/>
        </w:rPr>
      </w:pPr>
    </w:p>
    <w:p w14:paraId="5AA96BA4" w14:textId="77777777" w:rsidR="000219CF" w:rsidRPr="000219CF" w:rsidRDefault="000219CF" w:rsidP="000219CF">
      <w:pPr>
        <w:rPr>
          <w:rFonts w:asciiTheme="majorBidi" w:hAnsiTheme="majorBidi" w:cstheme="majorBidi"/>
        </w:rPr>
      </w:pPr>
      <w:r w:rsidRPr="000219CF">
        <w:rPr>
          <w:rFonts w:asciiTheme="majorBidi" w:hAnsiTheme="majorBidi" w:cstheme="majorBidi"/>
        </w:rPr>
        <w:t>(4) the taxpayer’s applicable equity percentage (as determined under section 1202A(b)(3)(B)) in the transaction,</w:t>
      </w:r>
    </w:p>
    <w:p w14:paraId="309348F9" w14:textId="77777777" w:rsidR="000219CF" w:rsidRPr="000219CF" w:rsidRDefault="000219CF" w:rsidP="000219CF">
      <w:pPr>
        <w:rPr>
          <w:rFonts w:asciiTheme="majorBidi" w:hAnsiTheme="majorBidi" w:cstheme="majorBidi"/>
        </w:rPr>
      </w:pPr>
    </w:p>
    <w:p w14:paraId="1D633C7F" w14:textId="77777777" w:rsidR="000219CF" w:rsidRPr="000219CF" w:rsidRDefault="000219CF" w:rsidP="000219CF">
      <w:pPr>
        <w:rPr>
          <w:rFonts w:asciiTheme="majorBidi" w:hAnsiTheme="majorBidi" w:cstheme="majorBidi"/>
        </w:rPr>
      </w:pPr>
      <w:r w:rsidRPr="000219CF">
        <w:rPr>
          <w:rFonts w:asciiTheme="majorBidi" w:hAnsiTheme="majorBidi" w:cstheme="majorBidi"/>
        </w:rPr>
        <w:t>(5) the determination date (as defined in section 1202A(b)(2)) applicable to the qualified manufacturing business,</w:t>
      </w:r>
    </w:p>
    <w:p w14:paraId="031484EB" w14:textId="77777777" w:rsidR="000219CF" w:rsidRPr="000219CF" w:rsidRDefault="000219CF" w:rsidP="000219CF">
      <w:pPr>
        <w:rPr>
          <w:rFonts w:asciiTheme="majorBidi" w:hAnsiTheme="majorBidi" w:cstheme="majorBidi"/>
        </w:rPr>
      </w:pPr>
    </w:p>
    <w:p w14:paraId="453BE85D" w14:textId="77777777" w:rsidR="000219CF" w:rsidRPr="000219CF" w:rsidRDefault="000219CF" w:rsidP="000219CF">
      <w:pPr>
        <w:rPr>
          <w:rFonts w:asciiTheme="majorBidi" w:hAnsiTheme="majorBidi" w:cstheme="majorBidi"/>
        </w:rPr>
      </w:pPr>
      <w:r w:rsidRPr="000219CF">
        <w:rPr>
          <w:rFonts w:asciiTheme="majorBidi" w:hAnsiTheme="majorBidi" w:cstheme="majorBidi"/>
        </w:rPr>
        <w:t>(6) a certification that the domestic value-added requirement of section 1202B(b)(2) was satisfied, together with supporting documentation,</w:t>
      </w:r>
    </w:p>
    <w:p w14:paraId="264E0C15" w14:textId="77777777" w:rsidR="000219CF" w:rsidRPr="000219CF" w:rsidRDefault="000219CF" w:rsidP="000219CF">
      <w:pPr>
        <w:rPr>
          <w:rFonts w:asciiTheme="majorBidi" w:hAnsiTheme="majorBidi" w:cstheme="majorBidi"/>
        </w:rPr>
      </w:pPr>
    </w:p>
    <w:p w14:paraId="1B32595F" w14:textId="77777777" w:rsidR="000219CF" w:rsidRPr="000219CF" w:rsidRDefault="000219CF" w:rsidP="000219CF">
      <w:pPr>
        <w:rPr>
          <w:rFonts w:asciiTheme="majorBidi" w:hAnsiTheme="majorBidi" w:cstheme="majorBidi"/>
        </w:rPr>
      </w:pPr>
      <w:r w:rsidRPr="000219CF">
        <w:rPr>
          <w:rFonts w:asciiTheme="majorBidi" w:hAnsiTheme="majorBidi" w:cstheme="majorBidi"/>
        </w:rPr>
        <w:t>(7) a certification that the privately held requirement of section 1202B(b)(4) was satisfied at the time of acquisition, and</w:t>
      </w:r>
    </w:p>
    <w:p w14:paraId="759B5FE2" w14:textId="77777777" w:rsidR="000219CF" w:rsidRPr="000219CF" w:rsidRDefault="000219CF" w:rsidP="000219CF">
      <w:pPr>
        <w:rPr>
          <w:rFonts w:asciiTheme="majorBidi" w:hAnsiTheme="majorBidi" w:cstheme="majorBidi"/>
        </w:rPr>
      </w:pPr>
    </w:p>
    <w:p w14:paraId="64BA6127" w14:textId="77777777" w:rsidR="000219CF" w:rsidRPr="000219CF" w:rsidRDefault="000219CF" w:rsidP="000219CF">
      <w:pPr>
        <w:rPr>
          <w:rFonts w:asciiTheme="majorBidi" w:hAnsiTheme="majorBidi" w:cstheme="majorBidi"/>
        </w:rPr>
      </w:pPr>
      <w:r w:rsidRPr="000219CF">
        <w:rPr>
          <w:rFonts w:asciiTheme="majorBidi" w:hAnsiTheme="majorBidi" w:cstheme="majorBidi"/>
        </w:rPr>
        <w:t>(8) the remaining per-business limitation under section 1202A(b) after the sale or exchange.</w:t>
      </w:r>
    </w:p>
    <w:p w14:paraId="5D2DFF57" w14:textId="77777777" w:rsidR="000219CF" w:rsidRPr="000219CF" w:rsidRDefault="000219CF" w:rsidP="000219CF">
      <w:pPr>
        <w:rPr>
          <w:rFonts w:asciiTheme="majorBidi" w:hAnsiTheme="majorBidi" w:cstheme="majorBidi"/>
        </w:rPr>
      </w:pPr>
    </w:p>
    <w:p w14:paraId="48A99535"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(c) Acquirer </w:t>
      </w:r>
      <w:proofErr w:type="gramStart"/>
      <w:r w:rsidRPr="000219CF">
        <w:rPr>
          <w:rFonts w:asciiTheme="majorBidi" w:hAnsiTheme="majorBidi" w:cstheme="majorBidi"/>
        </w:rPr>
        <w:t>Reporting.—</w:t>
      </w:r>
      <w:proofErr w:type="gramEnd"/>
    </w:p>
    <w:p w14:paraId="2CCDDB9C" w14:textId="77777777" w:rsidR="000219CF" w:rsidRPr="000219CF" w:rsidRDefault="000219CF" w:rsidP="000219CF">
      <w:pPr>
        <w:rPr>
          <w:rFonts w:asciiTheme="majorBidi" w:hAnsiTheme="majorBidi" w:cstheme="majorBidi"/>
        </w:rPr>
      </w:pPr>
    </w:p>
    <w:p w14:paraId="706EC2D7" w14:textId="77777777" w:rsidR="000219CF" w:rsidRPr="000219CF" w:rsidRDefault="000219CF" w:rsidP="000219CF">
      <w:pPr>
        <w:rPr>
          <w:rFonts w:asciiTheme="majorBidi" w:hAnsiTheme="majorBidi" w:cstheme="majorBidi"/>
        </w:rPr>
      </w:pPr>
      <w:r w:rsidRPr="000219CF">
        <w:rPr>
          <w:rFonts w:asciiTheme="majorBidi" w:hAnsiTheme="majorBidi" w:cstheme="majorBidi"/>
        </w:rPr>
        <w:t>Any person who acquires a qualified manufacturing business interest with respect to which gain is excluded under section 1202A of such Code (other than through a purchase on an established securities market following a qualified public offering) shall file with the Secretary—</w:t>
      </w:r>
    </w:p>
    <w:p w14:paraId="6435A3C5" w14:textId="77777777" w:rsidR="000219CF" w:rsidRPr="000219CF" w:rsidRDefault="000219CF" w:rsidP="000219CF">
      <w:pPr>
        <w:rPr>
          <w:rFonts w:asciiTheme="majorBidi" w:hAnsiTheme="majorBidi" w:cstheme="majorBidi"/>
        </w:rPr>
      </w:pPr>
    </w:p>
    <w:p w14:paraId="78D8AB88"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(1) at the time of acquisition, a statement acknowledging potential liability for recapture under section 1202A(d), including acknowledgment of seller joint and several liability under section 1202A(d)(4)(B),</w:t>
      </w:r>
    </w:p>
    <w:p w14:paraId="2B3980FC" w14:textId="77777777" w:rsidR="000219CF" w:rsidRPr="000219CF" w:rsidRDefault="000219CF" w:rsidP="000219CF">
      <w:pPr>
        <w:rPr>
          <w:rFonts w:asciiTheme="majorBidi" w:hAnsiTheme="majorBidi" w:cstheme="majorBidi"/>
        </w:rPr>
      </w:pPr>
    </w:p>
    <w:p w14:paraId="581611B2" w14:textId="77777777" w:rsidR="000219CF" w:rsidRPr="000219CF" w:rsidRDefault="000219CF" w:rsidP="000219CF">
      <w:pPr>
        <w:rPr>
          <w:rFonts w:asciiTheme="majorBidi" w:hAnsiTheme="majorBidi" w:cstheme="majorBidi"/>
        </w:rPr>
      </w:pPr>
      <w:r w:rsidRPr="000219CF">
        <w:rPr>
          <w:rFonts w:asciiTheme="majorBidi" w:hAnsiTheme="majorBidi" w:cstheme="majorBidi"/>
        </w:rPr>
        <w:t>(2) for each taxable year during the 7-year recapture period, a report demonstrating compliance with the requirements of section 1202A(d)(2), including—</w:t>
      </w:r>
    </w:p>
    <w:p w14:paraId="61B1C4CF" w14:textId="77777777" w:rsidR="000219CF" w:rsidRPr="000219CF" w:rsidRDefault="000219CF" w:rsidP="000219CF">
      <w:pPr>
        <w:rPr>
          <w:rFonts w:asciiTheme="majorBidi" w:hAnsiTheme="majorBidi" w:cstheme="majorBidi"/>
        </w:rPr>
      </w:pPr>
    </w:p>
    <w:p w14:paraId="7BD82FA8" w14:textId="77777777" w:rsidR="000219CF" w:rsidRPr="000219CF" w:rsidRDefault="000219CF" w:rsidP="000219CF">
      <w:pPr>
        <w:rPr>
          <w:rFonts w:asciiTheme="majorBidi" w:hAnsiTheme="majorBidi" w:cstheme="majorBidi"/>
        </w:rPr>
      </w:pPr>
      <w:r w:rsidRPr="000219CF">
        <w:rPr>
          <w:rFonts w:asciiTheme="majorBidi" w:hAnsiTheme="majorBidi" w:cstheme="majorBidi"/>
        </w:rPr>
        <w:t>(A) average employment levels,</w:t>
      </w:r>
    </w:p>
    <w:p w14:paraId="2FA946E7" w14:textId="77777777" w:rsidR="000219CF" w:rsidRPr="000219CF" w:rsidRDefault="000219CF" w:rsidP="000219CF">
      <w:pPr>
        <w:rPr>
          <w:rFonts w:asciiTheme="majorBidi" w:hAnsiTheme="majorBidi" w:cstheme="majorBidi"/>
        </w:rPr>
      </w:pPr>
    </w:p>
    <w:p w14:paraId="0C11E3F6" w14:textId="77777777" w:rsidR="000219CF" w:rsidRPr="000219CF" w:rsidRDefault="000219CF" w:rsidP="000219CF">
      <w:pPr>
        <w:rPr>
          <w:rFonts w:asciiTheme="majorBidi" w:hAnsiTheme="majorBidi" w:cstheme="majorBidi"/>
        </w:rPr>
      </w:pPr>
      <w:r w:rsidRPr="000219CF">
        <w:rPr>
          <w:rFonts w:asciiTheme="majorBidi" w:hAnsiTheme="majorBidi" w:cstheme="majorBidi"/>
        </w:rPr>
        <w:t>(B) the ratio of total indebtedness to earnings before interest, taxes, depreciation, and amortization,</w:t>
      </w:r>
    </w:p>
    <w:p w14:paraId="25631841" w14:textId="77777777" w:rsidR="000219CF" w:rsidRPr="000219CF" w:rsidRDefault="000219CF" w:rsidP="000219CF">
      <w:pPr>
        <w:rPr>
          <w:rFonts w:asciiTheme="majorBidi" w:hAnsiTheme="majorBidi" w:cstheme="majorBidi"/>
        </w:rPr>
      </w:pPr>
    </w:p>
    <w:p w14:paraId="65A63ED1" w14:textId="77777777" w:rsidR="000219CF" w:rsidRPr="000219CF" w:rsidRDefault="000219CF" w:rsidP="000219CF">
      <w:pPr>
        <w:rPr>
          <w:rFonts w:asciiTheme="majorBidi" w:hAnsiTheme="majorBidi" w:cstheme="majorBidi"/>
        </w:rPr>
      </w:pPr>
      <w:r w:rsidRPr="000219CF">
        <w:rPr>
          <w:rFonts w:asciiTheme="majorBidi" w:hAnsiTheme="majorBidi" w:cstheme="majorBidi"/>
        </w:rPr>
        <w:t>(C) a certification that no more than 30 percent of domestic production activities have been relocated outside the United States,</w:t>
      </w:r>
    </w:p>
    <w:p w14:paraId="35C4C386" w14:textId="77777777" w:rsidR="000219CF" w:rsidRPr="000219CF" w:rsidRDefault="000219CF" w:rsidP="000219CF">
      <w:pPr>
        <w:rPr>
          <w:rFonts w:asciiTheme="majorBidi" w:hAnsiTheme="majorBidi" w:cstheme="majorBidi"/>
        </w:rPr>
      </w:pPr>
    </w:p>
    <w:p w14:paraId="588DBF39" w14:textId="77777777" w:rsidR="000219CF" w:rsidRPr="000219CF" w:rsidRDefault="000219CF" w:rsidP="000219CF">
      <w:pPr>
        <w:rPr>
          <w:rFonts w:asciiTheme="majorBidi" w:hAnsiTheme="majorBidi" w:cstheme="majorBidi"/>
        </w:rPr>
      </w:pPr>
      <w:r w:rsidRPr="000219CF">
        <w:rPr>
          <w:rFonts w:asciiTheme="majorBidi" w:hAnsiTheme="majorBidi" w:cstheme="majorBidi"/>
        </w:rPr>
        <w:t>(D) an itemized accounting of all management, advisory, monitoring, consulting, and similar fees paid to the acquirer or related persons, and</w:t>
      </w:r>
    </w:p>
    <w:p w14:paraId="50EDDBDA" w14:textId="77777777" w:rsidR="000219CF" w:rsidRPr="000219CF" w:rsidRDefault="000219CF" w:rsidP="000219CF">
      <w:pPr>
        <w:rPr>
          <w:rFonts w:asciiTheme="majorBidi" w:hAnsiTheme="majorBidi" w:cstheme="majorBidi"/>
        </w:rPr>
      </w:pPr>
    </w:p>
    <w:p w14:paraId="5018147C" w14:textId="77777777" w:rsidR="000219CF" w:rsidRPr="000219CF" w:rsidRDefault="000219CF" w:rsidP="000219CF">
      <w:pPr>
        <w:rPr>
          <w:rFonts w:asciiTheme="majorBidi" w:hAnsiTheme="majorBidi" w:cstheme="majorBidi"/>
        </w:rPr>
      </w:pPr>
      <w:r w:rsidRPr="000219CF">
        <w:rPr>
          <w:rFonts w:asciiTheme="majorBidi" w:hAnsiTheme="majorBidi" w:cstheme="majorBidi"/>
        </w:rPr>
        <w:t>(E) total distributions to equity holders and all related-party transaction payments.</w:t>
      </w:r>
    </w:p>
    <w:p w14:paraId="46D6AE2A" w14:textId="77777777" w:rsidR="000219CF" w:rsidRPr="000219CF" w:rsidRDefault="000219CF" w:rsidP="000219CF">
      <w:pPr>
        <w:rPr>
          <w:rFonts w:asciiTheme="majorBidi" w:hAnsiTheme="majorBidi" w:cstheme="majorBidi"/>
        </w:rPr>
      </w:pPr>
    </w:p>
    <w:p w14:paraId="34E46849" w14:textId="77777777" w:rsidR="000219CF" w:rsidRPr="000219CF" w:rsidRDefault="000219CF" w:rsidP="000219CF">
      <w:pPr>
        <w:rPr>
          <w:rFonts w:asciiTheme="majorBidi" w:hAnsiTheme="majorBidi" w:cstheme="majorBidi"/>
        </w:rPr>
      </w:pPr>
      <w:r w:rsidRPr="000219CF">
        <w:rPr>
          <w:rFonts w:asciiTheme="majorBidi" w:hAnsiTheme="majorBidi" w:cstheme="majorBidi"/>
          <w:b/>
          <w:bCs/>
        </w:rPr>
        <w:t>SEC. 303. TREASURY GUIDANCE.</w:t>
      </w:r>
    </w:p>
    <w:p w14:paraId="398188FE" w14:textId="77777777" w:rsidR="000219CF" w:rsidRPr="000219CF" w:rsidRDefault="000219CF" w:rsidP="000219CF">
      <w:pPr>
        <w:rPr>
          <w:rFonts w:asciiTheme="majorBidi" w:hAnsiTheme="majorBidi" w:cstheme="majorBidi"/>
        </w:rPr>
      </w:pPr>
    </w:p>
    <w:p w14:paraId="39715543"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(a) </w:t>
      </w:r>
      <w:proofErr w:type="gramStart"/>
      <w:r w:rsidRPr="000219CF">
        <w:rPr>
          <w:rFonts w:asciiTheme="majorBidi" w:hAnsiTheme="majorBidi" w:cstheme="majorBidi"/>
        </w:rPr>
        <w:t>Guidance.—</w:t>
      </w:r>
      <w:proofErr w:type="gramEnd"/>
      <w:r w:rsidRPr="000219CF">
        <w:rPr>
          <w:rFonts w:asciiTheme="majorBidi" w:hAnsiTheme="majorBidi" w:cstheme="majorBidi"/>
        </w:rPr>
        <w:t>Not later than 180 days after the date of enactment of this Act, the Secretary of the Treasury (or the Secretary’s delegate) shall issue guidance implementing this Act, including—</w:t>
      </w:r>
    </w:p>
    <w:p w14:paraId="4BE0AEC6" w14:textId="77777777" w:rsidR="000219CF" w:rsidRPr="000219CF" w:rsidRDefault="000219CF" w:rsidP="000219CF">
      <w:pPr>
        <w:rPr>
          <w:rFonts w:asciiTheme="majorBidi" w:hAnsiTheme="majorBidi" w:cstheme="majorBidi"/>
        </w:rPr>
      </w:pPr>
    </w:p>
    <w:p w14:paraId="059DCE0E" w14:textId="77777777" w:rsidR="000219CF" w:rsidRPr="000219CF" w:rsidRDefault="000219CF" w:rsidP="000219CF">
      <w:pPr>
        <w:rPr>
          <w:rFonts w:asciiTheme="majorBidi" w:hAnsiTheme="majorBidi" w:cstheme="majorBidi"/>
        </w:rPr>
      </w:pPr>
      <w:r w:rsidRPr="000219CF">
        <w:rPr>
          <w:rFonts w:asciiTheme="majorBidi" w:hAnsiTheme="majorBidi" w:cstheme="majorBidi"/>
        </w:rPr>
        <w:t>(1) procedures for determining and certifying domestic value-added percentage,</w:t>
      </w:r>
    </w:p>
    <w:p w14:paraId="11F6A6B0" w14:textId="77777777" w:rsidR="000219CF" w:rsidRPr="000219CF" w:rsidRDefault="000219CF" w:rsidP="000219CF">
      <w:pPr>
        <w:rPr>
          <w:rFonts w:asciiTheme="majorBidi" w:hAnsiTheme="majorBidi" w:cstheme="majorBidi"/>
        </w:rPr>
      </w:pPr>
    </w:p>
    <w:p w14:paraId="3E6558DF" w14:textId="77777777" w:rsidR="000219CF" w:rsidRPr="000219CF" w:rsidRDefault="000219CF" w:rsidP="000219CF">
      <w:pPr>
        <w:rPr>
          <w:rFonts w:asciiTheme="majorBidi" w:hAnsiTheme="majorBidi" w:cstheme="majorBidi"/>
        </w:rPr>
      </w:pPr>
      <w:r w:rsidRPr="000219CF">
        <w:rPr>
          <w:rFonts w:asciiTheme="majorBidi" w:hAnsiTheme="majorBidi" w:cstheme="majorBidi"/>
        </w:rPr>
        <w:t>(2) procedures for tracking the per-business limitation, determination date, and the pro-rata equity allocation under section 1202A(b),</w:t>
      </w:r>
    </w:p>
    <w:p w14:paraId="510F3FEC" w14:textId="77777777" w:rsidR="000219CF" w:rsidRPr="000219CF" w:rsidRDefault="000219CF" w:rsidP="000219CF">
      <w:pPr>
        <w:rPr>
          <w:rFonts w:asciiTheme="majorBidi" w:hAnsiTheme="majorBidi" w:cstheme="majorBidi"/>
        </w:rPr>
      </w:pPr>
    </w:p>
    <w:p w14:paraId="51142390" w14:textId="77777777" w:rsidR="000219CF" w:rsidRPr="000219CF" w:rsidRDefault="000219CF" w:rsidP="000219CF">
      <w:pPr>
        <w:rPr>
          <w:rFonts w:asciiTheme="majorBidi" w:hAnsiTheme="majorBidi" w:cstheme="majorBidi"/>
        </w:rPr>
      </w:pPr>
      <w:r w:rsidRPr="000219CF">
        <w:rPr>
          <w:rFonts w:asciiTheme="majorBidi" w:hAnsiTheme="majorBidi" w:cstheme="majorBidi"/>
        </w:rPr>
        <w:t>(3) safe harbor provisions for certification by certified public accountants,</w:t>
      </w:r>
    </w:p>
    <w:p w14:paraId="0CA53B8F" w14:textId="77777777" w:rsidR="000219CF" w:rsidRPr="000219CF" w:rsidRDefault="000219CF" w:rsidP="000219CF">
      <w:pPr>
        <w:rPr>
          <w:rFonts w:asciiTheme="majorBidi" w:hAnsiTheme="majorBidi" w:cstheme="majorBidi"/>
        </w:rPr>
      </w:pPr>
    </w:p>
    <w:p w14:paraId="39EA942C" w14:textId="77777777" w:rsidR="000219CF" w:rsidRPr="000219CF" w:rsidRDefault="000219CF" w:rsidP="000219CF">
      <w:pPr>
        <w:rPr>
          <w:rFonts w:asciiTheme="majorBidi" w:hAnsiTheme="majorBidi" w:cstheme="majorBidi"/>
        </w:rPr>
      </w:pPr>
      <w:r w:rsidRPr="000219CF">
        <w:rPr>
          <w:rFonts w:asciiTheme="majorBidi" w:hAnsiTheme="majorBidi" w:cstheme="majorBidi"/>
        </w:rPr>
        <w:t>(4) standards for determining when an employment reduction is attributable to a general economic downturn or force majeure,</w:t>
      </w:r>
    </w:p>
    <w:p w14:paraId="774330CD" w14:textId="77777777" w:rsidR="000219CF" w:rsidRPr="000219CF" w:rsidRDefault="000219CF" w:rsidP="000219CF">
      <w:pPr>
        <w:rPr>
          <w:rFonts w:asciiTheme="majorBidi" w:hAnsiTheme="majorBidi" w:cstheme="majorBidi"/>
        </w:rPr>
      </w:pPr>
    </w:p>
    <w:p w14:paraId="67B419FD" w14:textId="77777777" w:rsidR="000219CF" w:rsidRPr="000219CF" w:rsidRDefault="000219CF" w:rsidP="000219CF">
      <w:pPr>
        <w:rPr>
          <w:rFonts w:asciiTheme="majorBidi" w:hAnsiTheme="majorBidi" w:cstheme="majorBidi"/>
        </w:rPr>
      </w:pPr>
      <w:r w:rsidRPr="000219CF">
        <w:rPr>
          <w:rFonts w:asciiTheme="majorBidi" w:hAnsiTheme="majorBidi" w:cstheme="majorBidi"/>
        </w:rPr>
        <w:t>(5) guidance on the treatment of qualified public offerings and the inapplicability of recapture to post-offering sales,</w:t>
      </w:r>
    </w:p>
    <w:p w14:paraId="0355DFF2" w14:textId="77777777" w:rsidR="000219CF" w:rsidRPr="000219CF" w:rsidRDefault="000219CF" w:rsidP="000219CF">
      <w:pPr>
        <w:rPr>
          <w:rFonts w:asciiTheme="majorBidi" w:hAnsiTheme="majorBidi" w:cstheme="majorBidi"/>
        </w:rPr>
      </w:pPr>
    </w:p>
    <w:p w14:paraId="107D0303" w14:textId="77777777" w:rsidR="000219CF" w:rsidRPr="000219CF" w:rsidRDefault="000219CF" w:rsidP="000219CF">
      <w:pPr>
        <w:rPr>
          <w:rFonts w:asciiTheme="majorBidi" w:hAnsiTheme="majorBidi" w:cstheme="majorBidi"/>
        </w:rPr>
      </w:pPr>
      <w:r w:rsidRPr="000219CF">
        <w:rPr>
          <w:rFonts w:asciiTheme="majorBidi" w:hAnsiTheme="majorBidi" w:cstheme="majorBidi"/>
        </w:rPr>
        <w:t>(6) guidance on the determination of applicable equity percentages for purposes of section 1202A(b)(3) in the case of multiple classes of equity, preferred interests, profits interests, convertible instruments, options, and warrants,</w:t>
      </w:r>
    </w:p>
    <w:p w14:paraId="26E93121" w14:textId="77777777" w:rsidR="000219CF" w:rsidRPr="000219CF" w:rsidRDefault="000219CF" w:rsidP="000219CF">
      <w:pPr>
        <w:rPr>
          <w:rFonts w:asciiTheme="majorBidi" w:hAnsiTheme="majorBidi" w:cstheme="majorBidi"/>
        </w:rPr>
      </w:pPr>
    </w:p>
    <w:p w14:paraId="5B0E8AD0" w14:textId="77777777" w:rsidR="000219CF" w:rsidRPr="000219CF" w:rsidRDefault="000219CF" w:rsidP="000219CF">
      <w:pPr>
        <w:rPr>
          <w:rFonts w:asciiTheme="majorBidi" w:hAnsiTheme="majorBidi" w:cstheme="majorBidi"/>
        </w:rPr>
      </w:pPr>
      <w:r w:rsidRPr="000219CF">
        <w:rPr>
          <w:rFonts w:asciiTheme="majorBidi" w:hAnsiTheme="majorBidi" w:cstheme="majorBidi"/>
        </w:rPr>
        <w:t>(7) guidance on the determination of constructive control under section 1202A(d)(3)(B),</w:t>
      </w:r>
    </w:p>
    <w:p w14:paraId="57F046DF" w14:textId="77777777" w:rsidR="000219CF" w:rsidRPr="000219CF" w:rsidRDefault="000219CF" w:rsidP="000219CF">
      <w:pPr>
        <w:rPr>
          <w:rFonts w:asciiTheme="majorBidi" w:hAnsiTheme="majorBidi" w:cstheme="majorBidi"/>
        </w:rPr>
      </w:pPr>
    </w:p>
    <w:p w14:paraId="37DBB5C6" w14:textId="77777777" w:rsidR="000219CF" w:rsidRPr="000219CF" w:rsidRDefault="000219CF" w:rsidP="000219CF">
      <w:pPr>
        <w:rPr>
          <w:rFonts w:asciiTheme="majorBidi" w:hAnsiTheme="majorBidi" w:cstheme="majorBidi"/>
        </w:rPr>
      </w:pPr>
      <w:r w:rsidRPr="000219CF">
        <w:rPr>
          <w:rFonts w:asciiTheme="majorBidi" w:hAnsiTheme="majorBidi" w:cstheme="majorBidi"/>
        </w:rPr>
        <w:t>(8) standards for determining the excessive economic extraction threshold under section 1202A(d)(2)(E), including the treatment of arm’s-length management fees and customary director compensation,</w:t>
      </w:r>
    </w:p>
    <w:p w14:paraId="02D941D4" w14:textId="77777777" w:rsidR="000219CF" w:rsidRPr="000219CF" w:rsidRDefault="000219CF" w:rsidP="000219CF">
      <w:pPr>
        <w:rPr>
          <w:rFonts w:asciiTheme="majorBidi" w:hAnsiTheme="majorBidi" w:cstheme="majorBidi"/>
        </w:rPr>
      </w:pPr>
    </w:p>
    <w:p w14:paraId="63BF0DC6" w14:textId="77777777" w:rsidR="000219CF" w:rsidRPr="000219CF" w:rsidRDefault="000219CF" w:rsidP="000219CF">
      <w:pPr>
        <w:rPr>
          <w:rFonts w:asciiTheme="majorBidi" w:hAnsiTheme="majorBidi" w:cstheme="majorBidi"/>
        </w:rPr>
      </w:pPr>
      <w:r w:rsidRPr="000219CF">
        <w:rPr>
          <w:rFonts w:asciiTheme="majorBidi" w:hAnsiTheme="majorBidi" w:cstheme="majorBidi"/>
        </w:rPr>
        <w:t>(9) guidance on the coordination of sections 2010A, 2505A, and 1202A, including rules preventing the same transfer from qualifying under both Title I and Title II of this Act,</w:t>
      </w:r>
    </w:p>
    <w:p w14:paraId="338041C5" w14:textId="77777777" w:rsidR="000219CF" w:rsidRPr="000219CF" w:rsidRDefault="000219CF" w:rsidP="000219CF">
      <w:pPr>
        <w:rPr>
          <w:rFonts w:asciiTheme="majorBidi" w:hAnsiTheme="majorBidi" w:cstheme="majorBidi"/>
        </w:rPr>
      </w:pPr>
    </w:p>
    <w:p w14:paraId="5A67EF11" w14:textId="77777777" w:rsidR="000219CF" w:rsidRPr="000219CF" w:rsidRDefault="000219CF" w:rsidP="000219CF">
      <w:pPr>
        <w:rPr>
          <w:rFonts w:asciiTheme="majorBidi" w:hAnsiTheme="majorBidi" w:cstheme="majorBidi"/>
        </w:rPr>
      </w:pPr>
      <w:r w:rsidRPr="000219CF">
        <w:rPr>
          <w:rFonts w:asciiTheme="majorBidi" w:hAnsiTheme="majorBidi" w:cstheme="majorBidi"/>
        </w:rPr>
        <w:t>(10) guidance on the application of the seller recapture liability under section 1202A(d)(4)(B), and</w:t>
      </w:r>
    </w:p>
    <w:p w14:paraId="604B4A79" w14:textId="77777777" w:rsidR="000219CF" w:rsidRPr="000219CF" w:rsidRDefault="000219CF" w:rsidP="000219CF">
      <w:pPr>
        <w:rPr>
          <w:rFonts w:asciiTheme="majorBidi" w:hAnsiTheme="majorBidi" w:cstheme="majorBidi"/>
        </w:rPr>
      </w:pPr>
    </w:p>
    <w:p w14:paraId="4374E1FE" w14:textId="77777777" w:rsidR="000219CF" w:rsidRPr="000219CF" w:rsidRDefault="000219CF" w:rsidP="000219CF">
      <w:pPr>
        <w:rPr>
          <w:rFonts w:asciiTheme="majorBidi" w:hAnsiTheme="majorBidi" w:cstheme="majorBidi"/>
        </w:rPr>
      </w:pPr>
      <w:r w:rsidRPr="000219CF">
        <w:rPr>
          <w:rFonts w:asciiTheme="majorBidi" w:hAnsiTheme="majorBidi" w:cstheme="majorBidi"/>
        </w:rPr>
        <w:t>(11) model forms for transferor, seller, and acquirer reporting.</w:t>
      </w:r>
    </w:p>
    <w:p w14:paraId="760EA589" w14:textId="77777777" w:rsidR="000219CF" w:rsidRPr="000219CF" w:rsidRDefault="000219CF" w:rsidP="000219CF">
      <w:pPr>
        <w:rPr>
          <w:rFonts w:asciiTheme="majorBidi" w:hAnsiTheme="majorBidi" w:cstheme="majorBidi"/>
        </w:rPr>
      </w:pPr>
    </w:p>
    <w:p w14:paraId="2AF177ED"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(b) Determination </w:t>
      </w:r>
      <w:proofErr w:type="gramStart"/>
      <w:r w:rsidRPr="000219CF">
        <w:rPr>
          <w:rFonts w:asciiTheme="majorBidi" w:hAnsiTheme="majorBidi" w:cstheme="majorBidi"/>
        </w:rPr>
        <w:t>Letters.—</w:t>
      </w:r>
      <w:proofErr w:type="gramEnd"/>
    </w:p>
    <w:p w14:paraId="0C927C05" w14:textId="77777777" w:rsidR="000219CF" w:rsidRPr="000219CF" w:rsidRDefault="000219CF" w:rsidP="000219CF">
      <w:pPr>
        <w:rPr>
          <w:rFonts w:asciiTheme="majorBidi" w:hAnsiTheme="majorBidi" w:cstheme="majorBidi"/>
        </w:rPr>
      </w:pPr>
    </w:p>
    <w:p w14:paraId="6AAC72C7"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(1) IN </w:t>
      </w:r>
      <w:proofErr w:type="gramStart"/>
      <w:r w:rsidRPr="000219CF">
        <w:rPr>
          <w:rFonts w:asciiTheme="majorBidi" w:hAnsiTheme="majorBidi" w:cstheme="majorBidi"/>
        </w:rPr>
        <w:t>GENERAL.—</w:t>
      </w:r>
      <w:proofErr w:type="gramEnd"/>
      <w:r w:rsidRPr="000219CF">
        <w:rPr>
          <w:rFonts w:asciiTheme="majorBidi" w:hAnsiTheme="majorBidi" w:cstheme="majorBidi"/>
        </w:rPr>
        <w:t>Any taxpayer who holds, or proposes to acquire, a qualified manufacturing business interest may request from the Secretary a determination that—</w:t>
      </w:r>
    </w:p>
    <w:p w14:paraId="74BC2783" w14:textId="77777777" w:rsidR="000219CF" w:rsidRPr="000219CF" w:rsidRDefault="000219CF" w:rsidP="000219CF">
      <w:pPr>
        <w:rPr>
          <w:rFonts w:asciiTheme="majorBidi" w:hAnsiTheme="majorBidi" w:cstheme="majorBidi"/>
        </w:rPr>
      </w:pPr>
    </w:p>
    <w:p w14:paraId="7144CA04" w14:textId="77777777" w:rsidR="000219CF" w:rsidRPr="000219CF" w:rsidRDefault="000219CF" w:rsidP="000219CF">
      <w:pPr>
        <w:rPr>
          <w:rFonts w:asciiTheme="majorBidi" w:hAnsiTheme="majorBidi" w:cstheme="majorBidi"/>
        </w:rPr>
      </w:pPr>
      <w:r w:rsidRPr="000219CF">
        <w:rPr>
          <w:rFonts w:asciiTheme="majorBidi" w:hAnsiTheme="majorBidi" w:cstheme="majorBidi"/>
        </w:rPr>
        <w:t>(A) a trade or business satisfies the requirements of section 1202B(b),</w:t>
      </w:r>
    </w:p>
    <w:p w14:paraId="7706FE33" w14:textId="77777777" w:rsidR="000219CF" w:rsidRPr="000219CF" w:rsidRDefault="000219CF" w:rsidP="000219CF">
      <w:pPr>
        <w:rPr>
          <w:rFonts w:asciiTheme="majorBidi" w:hAnsiTheme="majorBidi" w:cstheme="majorBidi"/>
        </w:rPr>
      </w:pPr>
    </w:p>
    <w:p w14:paraId="6252E961" w14:textId="77777777" w:rsidR="000219CF" w:rsidRPr="000219CF" w:rsidRDefault="000219CF" w:rsidP="000219CF">
      <w:pPr>
        <w:rPr>
          <w:rFonts w:asciiTheme="majorBidi" w:hAnsiTheme="majorBidi" w:cstheme="majorBidi"/>
        </w:rPr>
      </w:pPr>
      <w:r w:rsidRPr="000219CF">
        <w:rPr>
          <w:rFonts w:asciiTheme="majorBidi" w:hAnsiTheme="majorBidi" w:cstheme="majorBidi"/>
        </w:rPr>
        <w:lastRenderedPageBreak/>
        <w:t>(B) a proposed or completed transaction satisfies the requirements of section 1202A or section 2010A, as applicable, and</w:t>
      </w:r>
    </w:p>
    <w:p w14:paraId="21D01C03" w14:textId="77777777" w:rsidR="000219CF" w:rsidRPr="000219CF" w:rsidRDefault="000219CF" w:rsidP="000219CF">
      <w:pPr>
        <w:rPr>
          <w:rFonts w:asciiTheme="majorBidi" w:hAnsiTheme="majorBidi" w:cstheme="majorBidi"/>
        </w:rPr>
      </w:pPr>
    </w:p>
    <w:p w14:paraId="47CF5689" w14:textId="77777777" w:rsidR="000219CF" w:rsidRPr="000219CF" w:rsidRDefault="000219CF" w:rsidP="000219CF">
      <w:pPr>
        <w:rPr>
          <w:rFonts w:asciiTheme="majorBidi" w:hAnsiTheme="majorBidi" w:cstheme="majorBidi"/>
        </w:rPr>
      </w:pPr>
      <w:r w:rsidRPr="000219CF">
        <w:rPr>
          <w:rFonts w:asciiTheme="majorBidi" w:hAnsiTheme="majorBidi" w:cstheme="majorBidi"/>
        </w:rPr>
        <w:t>(C) the applicable equity percentages under section 1202A(b)(3)(B) have been correctly determined.</w:t>
      </w:r>
    </w:p>
    <w:p w14:paraId="7837AF7E" w14:textId="77777777" w:rsidR="000219CF" w:rsidRPr="000219CF" w:rsidRDefault="000219CF" w:rsidP="000219CF">
      <w:pPr>
        <w:rPr>
          <w:rFonts w:asciiTheme="majorBidi" w:hAnsiTheme="majorBidi" w:cstheme="majorBidi"/>
        </w:rPr>
      </w:pPr>
    </w:p>
    <w:p w14:paraId="0B5459EE"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(2) RESPONSE </w:t>
      </w:r>
      <w:proofErr w:type="gramStart"/>
      <w:r w:rsidRPr="000219CF">
        <w:rPr>
          <w:rFonts w:asciiTheme="majorBidi" w:hAnsiTheme="majorBidi" w:cstheme="majorBidi"/>
        </w:rPr>
        <w:t>PERIOD.—</w:t>
      </w:r>
      <w:proofErr w:type="gramEnd"/>
      <w:r w:rsidRPr="000219CF">
        <w:rPr>
          <w:rFonts w:asciiTheme="majorBidi" w:hAnsiTheme="majorBidi" w:cstheme="majorBidi"/>
        </w:rPr>
        <w:t>The Secretary shall respond to a request under paragraph (1) not later than 90 days after the Secretary determines that the submission is complete in form and substance under published guidance. If the Secretary fails to respond within such 90-day period, the determination shall be deemed favorable.</w:t>
      </w:r>
    </w:p>
    <w:p w14:paraId="3E0ABB2E" w14:textId="77777777" w:rsidR="000219CF" w:rsidRPr="000219CF" w:rsidRDefault="000219CF" w:rsidP="000219CF">
      <w:pPr>
        <w:rPr>
          <w:rFonts w:asciiTheme="majorBidi" w:hAnsiTheme="majorBidi" w:cstheme="majorBidi"/>
        </w:rPr>
      </w:pPr>
    </w:p>
    <w:p w14:paraId="3CBBA4A2"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(3) BINDING </w:t>
      </w:r>
      <w:proofErr w:type="gramStart"/>
      <w:r w:rsidRPr="000219CF">
        <w:rPr>
          <w:rFonts w:asciiTheme="majorBidi" w:hAnsiTheme="majorBidi" w:cstheme="majorBidi"/>
        </w:rPr>
        <w:t>EFFECT.—</w:t>
      </w:r>
      <w:proofErr w:type="gramEnd"/>
      <w:r w:rsidRPr="000219CF">
        <w:rPr>
          <w:rFonts w:asciiTheme="majorBidi" w:hAnsiTheme="majorBidi" w:cstheme="majorBidi"/>
        </w:rPr>
        <w:t>A favorable determination under this subsection (whether express or deemed) shall be binding on the Secretary with respect to the matters addressed therein, unless the request was based on a material misrepresentation of fact or fraud.</w:t>
      </w:r>
    </w:p>
    <w:p w14:paraId="05A7BB4A" w14:textId="77777777" w:rsidR="000219CF" w:rsidRPr="000219CF" w:rsidRDefault="000219CF" w:rsidP="000219CF">
      <w:pPr>
        <w:rPr>
          <w:rFonts w:asciiTheme="majorBidi" w:hAnsiTheme="majorBidi" w:cstheme="majorBidi"/>
        </w:rPr>
      </w:pPr>
    </w:p>
    <w:p w14:paraId="0EC8B098"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(4) </w:t>
      </w:r>
      <w:proofErr w:type="gramStart"/>
      <w:r w:rsidRPr="000219CF">
        <w:rPr>
          <w:rFonts w:asciiTheme="majorBidi" w:hAnsiTheme="majorBidi" w:cstheme="majorBidi"/>
        </w:rPr>
        <w:t>VOLUNTARY.—</w:t>
      </w:r>
      <w:proofErr w:type="gramEnd"/>
      <w:r w:rsidRPr="000219CF">
        <w:rPr>
          <w:rFonts w:asciiTheme="majorBidi" w:hAnsiTheme="majorBidi" w:cstheme="majorBidi"/>
        </w:rPr>
        <w:t>A request under this subsection is voluntary. No taxpayer shall be required to obtain a determination letter as a condition of claiming a credit under section 2010A or 2505A or an exclusion under section 1202A.</w:t>
      </w:r>
    </w:p>
    <w:p w14:paraId="442B7F3A" w14:textId="77777777" w:rsidR="000219CF" w:rsidRPr="000219CF" w:rsidRDefault="000219CF" w:rsidP="000219CF">
      <w:pPr>
        <w:rPr>
          <w:rFonts w:asciiTheme="majorBidi" w:hAnsiTheme="majorBidi" w:cstheme="majorBidi"/>
        </w:rPr>
      </w:pPr>
    </w:p>
    <w:p w14:paraId="53BC9CE6" w14:textId="77777777" w:rsidR="000219CF" w:rsidRPr="000219CF" w:rsidRDefault="000219CF" w:rsidP="000219CF">
      <w:pPr>
        <w:rPr>
          <w:rFonts w:asciiTheme="majorBidi" w:hAnsiTheme="majorBidi" w:cstheme="majorBidi"/>
        </w:rPr>
      </w:pPr>
      <w:r w:rsidRPr="000219CF">
        <w:rPr>
          <w:rFonts w:asciiTheme="majorBidi" w:hAnsiTheme="majorBidi" w:cstheme="majorBidi"/>
        </w:rPr>
        <w:t xml:space="preserve">(5) USER </w:t>
      </w:r>
      <w:proofErr w:type="gramStart"/>
      <w:r w:rsidRPr="000219CF">
        <w:rPr>
          <w:rFonts w:asciiTheme="majorBidi" w:hAnsiTheme="majorBidi" w:cstheme="majorBidi"/>
        </w:rPr>
        <w:t>FEE.—</w:t>
      </w:r>
      <w:proofErr w:type="gramEnd"/>
      <w:r w:rsidRPr="000219CF">
        <w:rPr>
          <w:rFonts w:asciiTheme="majorBidi" w:hAnsiTheme="majorBidi" w:cstheme="majorBidi"/>
        </w:rPr>
        <w:t>The Secretary may charge a reasonable user fee for processing requests under this subsection.</w:t>
      </w:r>
    </w:p>
    <w:p w14:paraId="05DC12AD" w14:textId="77777777" w:rsidR="000219CF" w:rsidRPr="000219CF" w:rsidRDefault="000219CF" w:rsidP="000219CF">
      <w:pPr>
        <w:rPr>
          <w:rFonts w:asciiTheme="majorBidi" w:hAnsiTheme="majorBidi" w:cstheme="majorBidi"/>
        </w:rPr>
      </w:pPr>
    </w:p>
    <w:p w14:paraId="66C538A2" w14:textId="77777777" w:rsidR="000219CF" w:rsidRPr="000219CF" w:rsidRDefault="000219CF" w:rsidP="000219CF">
      <w:pPr>
        <w:rPr>
          <w:rFonts w:asciiTheme="majorBidi" w:hAnsiTheme="majorBidi" w:cstheme="majorBidi"/>
          <w:b/>
          <w:bCs/>
        </w:rPr>
      </w:pPr>
      <w:r w:rsidRPr="000219CF">
        <w:rPr>
          <w:rFonts w:asciiTheme="majorBidi" w:hAnsiTheme="majorBidi" w:cstheme="majorBidi"/>
          <w:b/>
          <w:bCs/>
          <w:rPrChange w:id="0" w:author="Author" w:date="2026-03-02T09:59:00Z" w16du:dateUtc="2026-03-02T14:59:00Z">
            <w:rPr>
              <w:b/>
            </w:rPr>
          </w:rPrChange>
        </w:rPr>
        <w:t xml:space="preserve">SEC. 304. </w:t>
      </w:r>
      <w:r w:rsidRPr="000219CF">
        <w:rPr>
          <w:rFonts w:asciiTheme="majorBidi" w:hAnsiTheme="majorBidi" w:cstheme="majorBidi"/>
          <w:b/>
          <w:bCs/>
        </w:rPr>
        <w:t>AGGREGATE CAP COORDINATION.</w:t>
      </w:r>
    </w:p>
    <w:p w14:paraId="371A8B20" w14:textId="77777777" w:rsidR="000219CF" w:rsidRPr="000219CF" w:rsidRDefault="000219CF" w:rsidP="000219CF">
      <w:pPr>
        <w:rPr>
          <w:rFonts w:asciiTheme="majorBidi" w:hAnsiTheme="majorBidi" w:cstheme="majorBidi"/>
        </w:rPr>
      </w:pPr>
      <w:r w:rsidRPr="000219CF">
        <w:rPr>
          <w:rFonts w:asciiTheme="majorBidi" w:hAnsiTheme="majorBidi" w:cstheme="majorBidi"/>
        </w:rPr>
        <w:t>Aggregate tax benefits claimed under sections 2010A, 2505A, and 1202A with respect to the same qualified manufacturing business shall not exceed $500,000,000 (as adjusted for inflation under the applicable provisions of such sections), measured and tracked at the employer identification number level.</w:t>
      </w:r>
    </w:p>
    <w:p w14:paraId="10581029" w14:textId="77777777" w:rsidR="000219CF" w:rsidRPr="000219CF" w:rsidRDefault="000219CF" w:rsidP="000219CF">
      <w:pPr>
        <w:rPr>
          <w:rFonts w:asciiTheme="majorBidi" w:hAnsiTheme="majorBidi" w:cstheme="majorBidi"/>
          <w:b/>
          <w:bCs/>
        </w:rPr>
      </w:pPr>
    </w:p>
    <w:p w14:paraId="1D70BDF4" w14:textId="77777777" w:rsidR="000219CF" w:rsidRPr="000219CF" w:rsidRDefault="000219CF" w:rsidP="000219CF">
      <w:pPr>
        <w:rPr>
          <w:rFonts w:asciiTheme="majorBidi" w:hAnsiTheme="majorBidi" w:cstheme="majorBidi"/>
          <w:b/>
          <w:bCs/>
        </w:rPr>
      </w:pPr>
      <w:r w:rsidRPr="000219CF">
        <w:rPr>
          <w:rFonts w:asciiTheme="majorBidi" w:hAnsiTheme="majorBidi" w:cstheme="majorBidi"/>
          <w:b/>
          <w:bCs/>
        </w:rPr>
        <w:t xml:space="preserve">SEC. 305. </w:t>
      </w:r>
      <w:r w:rsidRPr="000219CF">
        <w:rPr>
          <w:rFonts w:asciiTheme="majorBidi" w:hAnsiTheme="majorBidi" w:cstheme="majorBidi"/>
          <w:b/>
          <w:bCs/>
          <w:rPrChange w:id="1" w:author="Author" w:date="2026-03-02T09:59:00Z" w16du:dateUtc="2026-03-02T14:59:00Z">
            <w:rPr>
              <w:b/>
            </w:rPr>
          </w:rPrChange>
        </w:rPr>
        <w:t>DETERMINATION OF BUDGETARY EFFECTS.</w:t>
      </w:r>
    </w:p>
    <w:p w14:paraId="0933F0F1" w14:textId="77777777" w:rsidR="000219CF" w:rsidRPr="000219CF" w:rsidRDefault="000219CF" w:rsidP="000219CF">
      <w:pPr>
        <w:rPr>
          <w:rFonts w:asciiTheme="majorBidi" w:hAnsiTheme="majorBidi" w:cstheme="majorBidi"/>
        </w:rPr>
        <w:pPrChange w:id="2" w:author="Author" w:date="2026-03-02T09:59:00Z" w16du:dateUtc="2026-03-02T14:59:00Z">
          <w:pPr>
            <w:spacing w:after="120"/>
            <w:ind w:left="720"/>
          </w:pPr>
        </w:pPrChange>
      </w:pPr>
      <w:r w:rsidRPr="000219CF">
        <w:rPr>
          <w:rFonts w:asciiTheme="majorBidi" w:hAnsiTheme="majorBidi" w:cstheme="majorBidi"/>
        </w:rPr>
        <w:t>The budgetary effects of this Act, for the purpose of complying with the Statutory Pay-As-You-Go Act of 2010, shall be determined by reference to the latest statement titled ‘Budgetary Effects of PAYGO Legislation’ for this Act, submitted for printing in the Congressional Record by the Chairman of the House Budget Committee, provided that such statement has been submitted prior to the vote on passage.</w:t>
      </w:r>
    </w:p>
    <w:p w14:paraId="28AF02FA" w14:textId="77777777" w:rsidR="000219CF" w:rsidRPr="000219CF" w:rsidRDefault="000219CF" w:rsidP="000219CF">
      <w:pPr>
        <w:rPr>
          <w:rFonts w:asciiTheme="majorBidi" w:hAnsiTheme="majorBidi" w:cstheme="majorBidi"/>
        </w:rPr>
      </w:pPr>
    </w:p>
    <w:p w14:paraId="0274881E" w14:textId="77777777" w:rsidR="00A808A2" w:rsidRPr="000219CF" w:rsidRDefault="00A808A2">
      <w:pPr>
        <w:rPr>
          <w:rFonts w:asciiTheme="majorBidi" w:hAnsiTheme="majorBidi" w:cstheme="majorBidi"/>
        </w:rPr>
      </w:pPr>
    </w:p>
    <w:sectPr w:rsidR="00A808A2" w:rsidRPr="000219CF" w:rsidSect="000219CF">
      <w:headerReference w:type="default" r:id="rId6"/>
      <w:footerReference w:type="default" r:id="rId7"/>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87E7B" w14:textId="77777777" w:rsidR="00841050" w:rsidRDefault="00841050" w:rsidP="000219CF">
      <w:pPr>
        <w:spacing w:after="0" w:line="240" w:lineRule="auto"/>
      </w:pPr>
      <w:r>
        <w:separator/>
      </w:r>
    </w:p>
  </w:endnote>
  <w:endnote w:type="continuationSeparator" w:id="0">
    <w:p w14:paraId="43EE335B" w14:textId="77777777" w:rsidR="00841050" w:rsidRDefault="00841050" w:rsidP="000219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3FBFA" w14:textId="77777777" w:rsidR="000219CF" w:rsidRDefault="000219CF">
    <w:pPr>
      <w:jc w:val="center"/>
    </w:pPr>
    <w:r>
      <w:rPr>
        <w:sz w:val="20"/>
        <w:szCs w:val="20"/>
      </w:rPr>
      <w:t xml:space="preserve">- </w:t>
    </w:r>
    <w:r>
      <w:rPr>
        <w:sz w:val="20"/>
        <w:szCs w:val="20"/>
      </w:rPr>
      <w:fldChar w:fldCharType="begin"/>
    </w:r>
    <w:r>
      <w:rPr>
        <w:sz w:val="20"/>
        <w:szCs w:val="20"/>
      </w:rPr>
      <w:instrText>PAGE</w:instrText>
    </w:r>
    <w:r>
      <w:rPr>
        <w:sz w:val="20"/>
        <w:szCs w:val="20"/>
      </w:rPr>
      <w:fldChar w:fldCharType="separate"/>
    </w:r>
    <w:r>
      <w:rPr>
        <w:noProof/>
        <w:sz w:val="20"/>
        <w:szCs w:val="20"/>
      </w:rPr>
      <w:t>1</w:t>
    </w:r>
    <w:r>
      <w:rPr>
        <w:sz w:val="20"/>
        <w:szCs w:val="20"/>
      </w:rPr>
      <w:fldChar w:fldCharType="end"/>
    </w:r>
    <w:r>
      <w:rPr>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7BCF3" w14:textId="77777777" w:rsidR="00841050" w:rsidRDefault="00841050" w:rsidP="000219CF">
      <w:pPr>
        <w:spacing w:after="0" w:line="240" w:lineRule="auto"/>
      </w:pPr>
      <w:r>
        <w:separator/>
      </w:r>
    </w:p>
  </w:footnote>
  <w:footnote w:type="continuationSeparator" w:id="0">
    <w:p w14:paraId="4412E842" w14:textId="77777777" w:rsidR="00841050" w:rsidRDefault="00841050" w:rsidP="000219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ADE02" w14:textId="3653C89D" w:rsidR="000219CF" w:rsidRPr="006B26D3" w:rsidRDefault="000219CF" w:rsidP="00504CE5">
    <w:pPr>
      <w:rPr>
        <w:b/>
        <w:bCs/>
        <w:color w:val="000000" w:themeColor="text1"/>
      </w:rPr>
    </w:pPr>
    <w:r>
      <w:rPr>
        <w:b/>
        <w:bCs/>
        <w:color w:val="000000" w:themeColor="text1"/>
        <w:sz w:val="20"/>
        <w:szCs w:val="20"/>
      </w:rPr>
      <w:t>March</w:t>
    </w:r>
    <w:r w:rsidRPr="006B26D3">
      <w:rPr>
        <w:b/>
        <w:bCs/>
        <w:color w:val="000000" w:themeColor="text1"/>
        <w:sz w:val="20"/>
        <w:szCs w:val="20"/>
      </w:rPr>
      <w:t xml:space="preserve"> 1</w:t>
    </w:r>
    <w:r>
      <w:rPr>
        <w:b/>
        <w:bCs/>
        <w:color w:val="000000" w:themeColor="text1"/>
        <w:sz w:val="20"/>
        <w:szCs w:val="20"/>
      </w:rPr>
      <w:t>2</w:t>
    </w:r>
    <w:r w:rsidRPr="006B26D3">
      <w:rPr>
        <w:b/>
        <w:bCs/>
        <w:color w:val="000000" w:themeColor="text1"/>
        <w:sz w:val="20"/>
        <w:szCs w:val="20"/>
      </w:rPr>
      <w:t>,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9CF"/>
    <w:rsid w:val="000219CF"/>
    <w:rsid w:val="001A79DC"/>
    <w:rsid w:val="0024600A"/>
    <w:rsid w:val="0060498B"/>
    <w:rsid w:val="00841050"/>
    <w:rsid w:val="00A808A2"/>
    <w:rsid w:val="00BA7D62"/>
    <w:rsid w:val="00CD621F"/>
    <w:rsid w:val="00EA2C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BE233CF"/>
  <w15:chartTrackingRefBased/>
  <w15:docId w15:val="{F435C7EE-FDB4-2043-9ED0-E750BEC2D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9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9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9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9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9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9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9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9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9CF"/>
    <w:rPr>
      <w:rFonts w:eastAsiaTheme="majorEastAsia" w:cstheme="majorBidi"/>
      <w:color w:val="272727" w:themeColor="text1" w:themeTint="D8"/>
    </w:rPr>
  </w:style>
  <w:style w:type="paragraph" w:styleId="Title">
    <w:name w:val="Title"/>
    <w:basedOn w:val="Normal"/>
    <w:next w:val="Normal"/>
    <w:link w:val="TitleChar"/>
    <w:uiPriority w:val="10"/>
    <w:qFormat/>
    <w:rsid w:val="00021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9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9CF"/>
    <w:pPr>
      <w:spacing w:before="160"/>
      <w:jc w:val="center"/>
    </w:pPr>
    <w:rPr>
      <w:i/>
      <w:iCs/>
      <w:color w:val="404040" w:themeColor="text1" w:themeTint="BF"/>
    </w:rPr>
  </w:style>
  <w:style w:type="character" w:customStyle="1" w:styleId="QuoteChar">
    <w:name w:val="Quote Char"/>
    <w:basedOn w:val="DefaultParagraphFont"/>
    <w:link w:val="Quote"/>
    <w:uiPriority w:val="29"/>
    <w:rsid w:val="000219CF"/>
    <w:rPr>
      <w:i/>
      <w:iCs/>
      <w:color w:val="404040" w:themeColor="text1" w:themeTint="BF"/>
    </w:rPr>
  </w:style>
  <w:style w:type="paragraph" w:styleId="ListParagraph">
    <w:name w:val="List Paragraph"/>
    <w:basedOn w:val="Normal"/>
    <w:uiPriority w:val="34"/>
    <w:qFormat/>
    <w:rsid w:val="000219CF"/>
    <w:pPr>
      <w:ind w:left="720"/>
      <w:contextualSpacing/>
    </w:pPr>
  </w:style>
  <w:style w:type="character" w:styleId="IntenseEmphasis">
    <w:name w:val="Intense Emphasis"/>
    <w:basedOn w:val="DefaultParagraphFont"/>
    <w:uiPriority w:val="21"/>
    <w:qFormat/>
    <w:rsid w:val="000219CF"/>
    <w:rPr>
      <w:i/>
      <w:iCs/>
      <w:color w:val="0F4761" w:themeColor="accent1" w:themeShade="BF"/>
    </w:rPr>
  </w:style>
  <w:style w:type="paragraph" w:styleId="IntenseQuote">
    <w:name w:val="Intense Quote"/>
    <w:basedOn w:val="Normal"/>
    <w:next w:val="Normal"/>
    <w:link w:val="IntenseQuoteChar"/>
    <w:uiPriority w:val="30"/>
    <w:qFormat/>
    <w:rsid w:val="00021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9CF"/>
    <w:rPr>
      <w:i/>
      <w:iCs/>
      <w:color w:val="0F4761" w:themeColor="accent1" w:themeShade="BF"/>
    </w:rPr>
  </w:style>
  <w:style w:type="character" w:styleId="IntenseReference">
    <w:name w:val="Intense Reference"/>
    <w:basedOn w:val="DefaultParagraphFont"/>
    <w:uiPriority w:val="32"/>
    <w:qFormat/>
    <w:rsid w:val="000219CF"/>
    <w:rPr>
      <w:b/>
      <w:bCs/>
      <w:smallCaps/>
      <w:color w:val="0F4761" w:themeColor="accent1" w:themeShade="BF"/>
      <w:spacing w:val="5"/>
    </w:rPr>
  </w:style>
  <w:style w:type="paragraph" w:styleId="Header">
    <w:name w:val="header"/>
    <w:basedOn w:val="Normal"/>
    <w:link w:val="HeaderChar"/>
    <w:uiPriority w:val="99"/>
    <w:unhideWhenUsed/>
    <w:rsid w:val="000219CF"/>
    <w:pPr>
      <w:tabs>
        <w:tab w:val="center" w:pos="4680"/>
        <w:tab w:val="right" w:pos="9360"/>
      </w:tabs>
      <w:spacing w:after="0" w:line="240" w:lineRule="auto"/>
    </w:pPr>
    <w:rPr>
      <w:rFonts w:ascii="Times New Roman" w:eastAsia="Times New Roman" w:hAnsi="Times New Roman" w:cs="Times New Roman"/>
      <w:kern w:val="0"/>
      <w14:ligatures w14:val="none"/>
    </w:rPr>
  </w:style>
  <w:style w:type="character" w:customStyle="1" w:styleId="HeaderChar">
    <w:name w:val="Header Char"/>
    <w:basedOn w:val="DefaultParagraphFont"/>
    <w:link w:val="Header"/>
    <w:uiPriority w:val="99"/>
    <w:rsid w:val="000219CF"/>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0219CF"/>
    <w:pPr>
      <w:tabs>
        <w:tab w:val="center" w:pos="4680"/>
        <w:tab w:val="right" w:pos="9360"/>
      </w:tabs>
      <w:spacing w:after="0" w:line="240" w:lineRule="auto"/>
    </w:pPr>
    <w:rPr>
      <w:rFonts w:ascii="Times New Roman" w:eastAsia="Times New Roman" w:hAnsi="Times New Roman" w:cs="Times New Roman"/>
      <w:kern w:val="0"/>
      <w14:ligatures w14:val="none"/>
    </w:rPr>
  </w:style>
  <w:style w:type="character" w:customStyle="1" w:styleId="FooterChar">
    <w:name w:val="Footer Char"/>
    <w:basedOn w:val="DefaultParagraphFont"/>
    <w:link w:val="Footer"/>
    <w:uiPriority w:val="99"/>
    <w:rsid w:val="000219CF"/>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6266</Words>
  <Characters>35907</Characters>
  <Application>Microsoft Office Word</Application>
  <DocSecurity>0</DocSecurity>
  <Lines>855</Lines>
  <Paragraphs>266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41800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2</cp:revision>
  <dcterms:created xsi:type="dcterms:W3CDTF">2026-03-13T00:21:00Z</dcterms:created>
  <dcterms:modified xsi:type="dcterms:W3CDTF">2026-03-13T00:23:00Z</dcterms:modified>
  <cp:category/>
</cp:coreProperties>
</file>