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9DEEE" w14:textId="77777777" w:rsidR="00196D72" w:rsidRPr="00196D72" w:rsidRDefault="00196D72" w:rsidP="00196D72">
      <w:pPr>
        <w:contextualSpacing/>
        <w:rPr>
          <w:rFonts w:asciiTheme="majorBidi" w:hAnsiTheme="majorBidi" w:cstheme="majorBidi"/>
          <w:b/>
          <w:bCs/>
        </w:rPr>
      </w:pPr>
      <w:r w:rsidRPr="00196D72">
        <w:rPr>
          <w:rFonts w:asciiTheme="majorBidi" w:hAnsiTheme="majorBidi" w:cstheme="majorBidi"/>
          <w:b/>
          <w:bCs/>
        </w:rPr>
        <w:t>The United States Needs a 5G/6G Player</w:t>
      </w:r>
      <w:r w:rsidRPr="00196D72">
        <w:rPr>
          <w:rFonts w:asciiTheme="majorBidi" w:hAnsiTheme="majorBidi" w:cstheme="majorBidi"/>
          <w:b/>
          <w:bCs/>
          <w:vertAlign w:val="superscript"/>
        </w:rPr>
        <w:footnoteReference w:id="1"/>
      </w:r>
    </w:p>
    <w:p w14:paraId="74BB2B6A" w14:textId="77777777" w:rsidR="00196D72" w:rsidRPr="00196D72" w:rsidRDefault="00196D72" w:rsidP="00196D72">
      <w:pPr>
        <w:contextualSpacing/>
        <w:rPr>
          <w:rFonts w:asciiTheme="majorBidi" w:hAnsiTheme="majorBidi" w:cstheme="majorBidi"/>
          <w:b/>
          <w:bCs/>
        </w:rPr>
      </w:pPr>
    </w:p>
    <w:p w14:paraId="3095C4E8" w14:textId="154CC982" w:rsidR="00C64AB5" w:rsidRPr="00196D72" w:rsidRDefault="00C64AB5" w:rsidP="00C64AB5">
      <w:pPr>
        <w:contextualSpacing/>
        <w:rPr>
          <w:rFonts w:asciiTheme="majorBidi" w:hAnsiTheme="majorBidi" w:cstheme="majorBidi"/>
          <w:b/>
          <w:bCs/>
        </w:rPr>
      </w:pPr>
      <w:r>
        <w:rPr>
          <w:rFonts w:asciiTheme="majorBidi" w:hAnsiTheme="majorBidi" w:cstheme="majorBidi"/>
          <w:b/>
          <w:bCs/>
          <w:noProof/>
        </w:rPr>
        <mc:AlternateContent>
          <mc:Choice Requires="wps">
            <w:drawing>
              <wp:anchor distT="0" distB="0" distL="114300" distR="114300" simplePos="0" relativeHeight="251659264" behindDoc="0" locked="0" layoutInCell="1" allowOverlap="1" wp14:anchorId="0FD9D1E5" wp14:editId="530C2DFB">
                <wp:simplePos x="0" y="0"/>
                <wp:positionH relativeFrom="column">
                  <wp:posOffset>-57150</wp:posOffset>
                </wp:positionH>
                <wp:positionV relativeFrom="paragraph">
                  <wp:posOffset>753745</wp:posOffset>
                </wp:positionV>
                <wp:extent cx="5921375" cy="777240"/>
                <wp:effectExtent l="0" t="0" r="9525" b="18415"/>
                <wp:wrapTopAndBottom/>
                <wp:docPr id="1537661485" name="Text Box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5921375" cy="777240"/>
                        </a:xfrm>
                        <a:prstGeom prst="rect">
                          <a:avLst/>
                        </a:prstGeom>
                        <a:solidFill>
                          <a:schemeClr val="lt1"/>
                        </a:solidFill>
                        <a:ln w="6350">
                          <a:solidFill>
                            <a:prstClr val="black"/>
                          </a:solidFill>
                        </a:ln>
                      </wps:spPr>
                      <wps:txbx>
                        <w:txbxContent>
                          <w:p w14:paraId="0CBD7F5D" w14:textId="77777777" w:rsidR="00C64AB5" w:rsidRPr="00C64AB5" w:rsidRDefault="00C64AB5" w:rsidP="00C64AB5">
                            <w:pPr>
                              <w:spacing w:before="240" w:after="160"/>
                              <w:rPr>
                                <w:rFonts w:asciiTheme="majorBidi" w:hAnsiTheme="majorBidi" w:cstheme="majorBidi"/>
                                <w:b/>
                                <w:bCs/>
                                <w:sz w:val="20"/>
                                <w:szCs w:val="20"/>
                              </w:rPr>
                            </w:pPr>
                            <w:r w:rsidRPr="00C64AB5">
                              <w:rPr>
                                <w:rFonts w:asciiTheme="majorBidi" w:hAnsiTheme="majorBidi" w:cstheme="majorBidi"/>
                                <w:b/>
                                <w:bCs/>
                                <w:sz w:val="20"/>
                                <w:szCs w:val="20"/>
                              </w:rPr>
                              <w:t>Telecom Infrastructure</w:t>
                            </w:r>
                          </w:p>
                          <w:p w14:paraId="5CCBBCE5" w14:textId="09A64B28" w:rsidR="00C64AB5" w:rsidRPr="00C64AB5" w:rsidRDefault="00C64AB5" w:rsidP="00AD7C83">
                            <w:pPr>
                              <w:spacing w:after="200"/>
                              <w:rPr>
                                <w:rFonts w:asciiTheme="majorBidi" w:hAnsiTheme="majorBidi" w:cstheme="majorBidi"/>
                                <w:sz w:val="20"/>
                                <w:szCs w:val="20"/>
                              </w:rPr>
                            </w:pPr>
                            <w:hyperlink r:id="rId7" w:history="1">
                              <w:r w:rsidRPr="00C47EA3">
                                <w:rPr>
                                  <w:rStyle w:val="Hyperlink"/>
                                  <w:rFonts w:asciiTheme="majorBidi" w:hAnsiTheme="majorBidi" w:cstheme="majorBidi"/>
                                  <w:sz w:val="20"/>
                                  <w:szCs w:val="20"/>
                                </w:rPr>
                                <w:t>Telecom infrastructure is a persistent strategic dependency</w:t>
                              </w:r>
                              <w:r w:rsidRPr="00C64AB5">
                                <w:rPr>
                                  <w:rStyle w:val="Hyperlink"/>
                                  <w:rFonts w:asciiTheme="majorBidi" w:hAnsiTheme="majorBidi" w:cstheme="majorBidi"/>
                                  <w:sz w:val="20"/>
                                  <w:szCs w:val="20"/>
                                </w:rPr>
                                <w:t>.</w:t>
                              </w:r>
                            </w:hyperlink>
                            <w:r w:rsidRPr="00C64AB5">
                              <w:rPr>
                                <w:rFonts w:asciiTheme="majorBidi" w:hAnsiTheme="majorBidi" w:cstheme="majorBidi"/>
                                <w:sz w:val="20"/>
                                <w:szCs w:val="20"/>
                              </w:rPr>
                              <w:t xml:space="preserve"> T</w:t>
                            </w:r>
                            <w:r w:rsidRPr="00C47EA3">
                              <w:rPr>
                                <w:rFonts w:asciiTheme="majorBidi" w:hAnsiTheme="majorBidi" w:cstheme="majorBidi"/>
                                <w:sz w:val="20"/>
                                <w:szCs w:val="20"/>
                              </w:rPr>
                              <w:t xml:space="preserve">he entire digital economy runs on </w:t>
                            </w:r>
                            <w:r w:rsidRPr="00C64AB5">
                              <w:rPr>
                                <w:rFonts w:asciiTheme="majorBidi" w:hAnsiTheme="majorBidi" w:cstheme="majorBidi"/>
                                <w:sz w:val="20"/>
                                <w:szCs w:val="20"/>
                              </w:rPr>
                              <w:t xml:space="preserve">it </w:t>
                            </w:r>
                            <w:r w:rsidRPr="00C47EA3">
                              <w:rPr>
                                <w:rFonts w:asciiTheme="majorBidi" w:hAnsiTheme="majorBidi" w:cstheme="majorBidi"/>
                                <w:sz w:val="20"/>
                                <w:szCs w:val="20"/>
                              </w:rPr>
                              <w:t xml:space="preserve">for government communications, banking and payments, energy grids, military C4ISR, AI inference over the network, industrial IoT, commerce, shipping, logistics, social media, and emergency response. </w:t>
                            </w:r>
                            <w:r w:rsidR="00AD7C83" w:rsidRPr="00AD7C83">
                              <w:rPr>
                                <w:rFonts w:asciiTheme="majorBidi" w:hAnsiTheme="majorBidi" w:cstheme="majorBidi"/>
                                <w:sz w:val="20"/>
                                <w:szCs w:val="20"/>
                              </w:rPr>
                              <w:t>It also delivers many of the “</w:t>
                            </w:r>
                            <w:hyperlink r:id="rId8" w:history="1">
                              <w:r w:rsidR="00AD7C83" w:rsidRPr="00AD7C83">
                                <w:rPr>
                                  <w:rStyle w:val="Hyperlink"/>
                                  <w:rFonts w:asciiTheme="majorBidi" w:hAnsiTheme="majorBidi" w:cstheme="majorBidi"/>
                                  <w:sz w:val="20"/>
                                  <w:szCs w:val="20"/>
                                </w:rPr>
                                <w:t>Autocracy-as-a-Service</w:t>
                              </w:r>
                            </w:hyperlink>
                            <w:r w:rsidR="00AD7C83" w:rsidRPr="00AD7C83">
                              <w:rPr>
                                <w:rFonts w:asciiTheme="majorBidi" w:hAnsiTheme="majorBidi" w:cstheme="majorBidi"/>
                                <w:sz w:val="20"/>
                                <w:szCs w:val="20"/>
                              </w:rPr>
                              <w:t xml:space="preserve"> (AaaS)” function many countries desire. </w:t>
                            </w:r>
                            <w:r w:rsidRPr="00C47EA3">
                              <w:rPr>
                                <w:rFonts w:asciiTheme="majorBidi" w:hAnsiTheme="majorBidi" w:cstheme="majorBidi"/>
                                <w:sz w:val="20"/>
                                <w:szCs w:val="20"/>
                              </w:rPr>
                              <w:t>As “</w:t>
                            </w:r>
                            <w:hyperlink r:id="rId9" w:anchor="_ftn1" w:history="1">
                              <w:r w:rsidRPr="00C47EA3">
                                <w:rPr>
                                  <w:rStyle w:val="Hyperlink"/>
                                  <w:rFonts w:asciiTheme="majorBidi" w:hAnsiTheme="majorBidi" w:cstheme="majorBidi"/>
                                  <w:sz w:val="20"/>
                                  <w:szCs w:val="20"/>
                                </w:rPr>
                                <w:t>Embodied AI” products take over the economy</w:t>
                              </w:r>
                            </w:hyperlink>
                            <w:r w:rsidRPr="00C47EA3">
                              <w:rPr>
                                <w:rFonts w:asciiTheme="majorBidi" w:hAnsiTheme="majorBidi" w:cstheme="majorBidi"/>
                                <w:sz w:val="20"/>
                                <w:szCs w:val="20"/>
                              </w:rPr>
                              <w:t xml:space="preserve">, they too will run on these rails. </w:t>
                            </w:r>
                          </w:p>
                          <w:p w14:paraId="0F1A7A2E" w14:textId="77777777" w:rsidR="00C64AB5" w:rsidRPr="00C64AB5" w:rsidRDefault="00C64AB5" w:rsidP="00C64AB5">
                            <w:pPr>
                              <w:spacing w:after="200"/>
                              <w:rPr>
                                <w:rFonts w:asciiTheme="majorBidi" w:hAnsiTheme="majorBidi" w:cstheme="majorBidi"/>
                                <w:sz w:val="20"/>
                                <w:szCs w:val="20"/>
                              </w:rPr>
                            </w:pPr>
                            <w:r w:rsidRPr="00C64AB5">
                              <w:rPr>
                                <w:rFonts w:asciiTheme="majorBidi" w:hAnsiTheme="majorBidi" w:cstheme="majorBidi"/>
                                <w:sz w:val="20"/>
                                <w:szCs w:val="20"/>
                              </w:rPr>
                              <w:t xml:space="preserve">The last U.S. telecom infrastructure company, Lucent, was acquired by Alcatel in 2006. </w:t>
                            </w:r>
                            <w:hyperlink r:id="rId10" w:history="1">
                              <w:r w:rsidRPr="00C64AB5">
                                <w:rPr>
                                  <w:rStyle w:val="Hyperlink"/>
                                  <w:rFonts w:asciiTheme="majorBidi" w:hAnsiTheme="majorBidi" w:cstheme="majorBidi"/>
                                  <w:sz w:val="20"/>
                                  <w:szCs w:val="20"/>
                                </w:rPr>
                                <w:t>In Robert Atkinson’s excellent article on the demise of the U.S. (and Canadian) telecom industry</w:t>
                              </w:r>
                            </w:hyperlink>
                            <w:r w:rsidRPr="00C64AB5">
                              <w:rPr>
                                <w:rFonts w:asciiTheme="majorBidi" w:hAnsiTheme="majorBidi" w:cstheme="majorBidi"/>
                                <w:sz w:val="20"/>
                                <w:szCs w:val="20"/>
                              </w:rPr>
                              <w:t xml:space="preserve"> he quotes </w:t>
                            </w:r>
                            <w:hyperlink r:id="rId11" w:history="1">
                              <w:r w:rsidRPr="00C64AB5">
                                <w:rPr>
                                  <w:rStyle w:val="Hyperlink"/>
                                  <w:rFonts w:asciiTheme="majorBidi" w:hAnsiTheme="majorBidi" w:cstheme="majorBidi"/>
                                  <w:sz w:val="20"/>
                                  <w:szCs w:val="20"/>
                                </w:rPr>
                                <w:t>James Lewis</w:t>
                              </w:r>
                            </w:hyperlink>
                            <w:r w:rsidRPr="00C64AB5">
                              <w:rPr>
                                <w:rFonts w:asciiTheme="majorBidi" w:hAnsiTheme="majorBidi" w:cstheme="majorBidi"/>
                                <w:sz w:val="20"/>
                                <w:szCs w:val="20"/>
                              </w:rPr>
                              <w:t xml:space="preserve">: </w:t>
                            </w:r>
                          </w:p>
                          <w:p w14:paraId="05CDFA26" w14:textId="77777777" w:rsidR="00C64AB5" w:rsidRPr="00C47EA3" w:rsidRDefault="00C64AB5" w:rsidP="00C64AB5">
                            <w:pPr>
                              <w:spacing w:after="200"/>
                              <w:rPr>
                                <w:rFonts w:asciiTheme="majorBidi" w:hAnsiTheme="majorBidi" w:cstheme="majorBidi"/>
                                <w:sz w:val="18"/>
                                <w:szCs w:val="18"/>
                              </w:rPr>
                            </w:pPr>
                            <w:r w:rsidRPr="008A196B">
                              <w:rPr>
                                <w:rFonts w:asciiTheme="majorBidi" w:hAnsiTheme="majorBidi" w:cstheme="majorBidi"/>
                                <w:sz w:val="18"/>
                                <w:szCs w:val="18"/>
                              </w:rPr>
                              <w:t>“</w:t>
                            </w:r>
                            <w:proofErr w:type="gramStart"/>
                            <w:r w:rsidRPr="008A196B">
                              <w:rPr>
                                <w:rFonts w:asciiTheme="majorBidi" w:hAnsiTheme="majorBidi" w:cstheme="majorBidi"/>
                                <w:sz w:val="18"/>
                                <w:szCs w:val="18"/>
                              </w:rPr>
                              <w:t>what</w:t>
                            </w:r>
                            <w:proofErr w:type="gramEnd"/>
                            <w:r w:rsidRPr="008A196B">
                              <w:rPr>
                                <w:rFonts w:asciiTheme="majorBidi" w:hAnsiTheme="majorBidi" w:cstheme="majorBidi"/>
                                <w:sz w:val="18"/>
                                <w:szCs w:val="18"/>
                              </w:rPr>
                              <w:t xml:space="preserve"> is amazing is that the United States has seen this problem coming for 15 years. In 2002, the Department of Defense began asking how we would deal with a global supply chain in tele</w:t>
                            </w:r>
                            <w:r w:rsidRPr="008A196B">
                              <w:rPr>
                                <w:rFonts w:asciiTheme="majorBidi" w:hAnsiTheme="majorBidi" w:cstheme="majorBidi"/>
                                <w:sz w:val="18"/>
                                <w:szCs w:val="18"/>
                              </w:rPr>
                              <w:softHyphen/>
                              <w:t>com and the risks this creates. There is a still classified 2003 National Security Agency “Telecommunications Study” that asked how the United States would manage the risk from glob</w:t>
                            </w:r>
                            <w:r w:rsidRPr="008A196B">
                              <w:rPr>
                                <w:rFonts w:asciiTheme="majorBidi" w:hAnsiTheme="majorBidi" w:cstheme="majorBidi"/>
                                <w:sz w:val="18"/>
                                <w:szCs w:val="18"/>
                              </w:rPr>
                              <w:softHyphen/>
                              <w:t xml:space="preserve">alization. It turns out that the approach we chose was to ignore it.” </w:t>
                            </w:r>
                          </w:p>
                          <w:p w14:paraId="4A024990" w14:textId="77777777" w:rsidR="00C64AB5" w:rsidRPr="00C64AB5" w:rsidRDefault="00C64AB5" w:rsidP="00C64AB5">
                            <w:pPr>
                              <w:spacing w:after="200"/>
                              <w:rPr>
                                <w:rFonts w:asciiTheme="majorBidi" w:hAnsiTheme="majorBidi" w:cstheme="majorBidi"/>
                                <w:sz w:val="20"/>
                                <w:szCs w:val="20"/>
                              </w:rPr>
                            </w:pPr>
                            <w:r w:rsidRPr="00C64AB5">
                              <w:rPr>
                                <w:rFonts w:asciiTheme="majorBidi" w:hAnsiTheme="majorBidi" w:cstheme="majorBidi"/>
                                <w:sz w:val="20"/>
                                <w:szCs w:val="20"/>
                              </w:rPr>
                              <w:t xml:space="preserve">When Huawei offered allied governments 5G telecommunications infrastructure at prices and with prices and capabilities that Western vendors could not match, the United States responded with diplomatic pressure and, eventually, export controls. Both were partially effective. Neither was sufficient. </w:t>
                            </w:r>
                            <w:hyperlink r:id="rId12" w:history="1">
                              <w:r w:rsidRPr="00C64AB5">
                                <w:rPr>
                                  <w:rStyle w:val="Hyperlink"/>
                                  <w:rFonts w:asciiTheme="majorBidi" w:hAnsiTheme="majorBidi" w:cstheme="majorBidi"/>
                                  <w:sz w:val="20"/>
                                  <w:szCs w:val="20"/>
                                </w:rPr>
                                <w:t>Several allies, including close partners</w:t>
                              </w:r>
                            </w:hyperlink>
                            <w:r w:rsidRPr="00C64AB5">
                              <w:rPr>
                                <w:rFonts w:asciiTheme="majorBidi" w:hAnsiTheme="majorBidi" w:cstheme="majorBidi"/>
                                <w:sz w:val="20"/>
                                <w:szCs w:val="20"/>
                              </w:rPr>
                              <w:t>, installed Huawei 5G equipment anyway, including across Europe; the economic choice was too compelling.</w:t>
                            </w:r>
                          </w:p>
                          <w:p w14:paraId="54CCF746" w14:textId="77777777" w:rsidR="00C64AB5" w:rsidRPr="00C64AB5" w:rsidRDefault="00C64AB5" w:rsidP="00C64AB5">
                            <w:pPr>
                              <w:spacing w:after="200"/>
                              <w:rPr>
                                <w:rFonts w:asciiTheme="majorBidi" w:hAnsiTheme="majorBidi" w:cstheme="majorBidi"/>
                                <w:sz w:val="20"/>
                                <w:szCs w:val="20"/>
                              </w:rPr>
                            </w:pPr>
                            <w:r w:rsidRPr="00C64AB5">
                              <w:rPr>
                                <w:rFonts w:asciiTheme="majorBidi" w:hAnsiTheme="majorBidi" w:cstheme="majorBidi"/>
                                <w:sz w:val="20"/>
                                <w:szCs w:val="20"/>
                              </w:rPr>
                              <w:t xml:space="preserve">This is a government and manufacturing failure. The United States had no competitive alternative to offer because it had no competitive domestic producer of that infrastructure at the requisite scope, cost, or scale. A country that cannot produce a competitive product at a competitive price cannot practice effective economic statecraft in that domain, regardless of the strength of its diplomatic relationships. </w:t>
                            </w:r>
                          </w:p>
                          <w:p w14:paraId="33B30BFA" w14:textId="77777777" w:rsidR="00C64AB5" w:rsidRPr="00C64AB5" w:rsidRDefault="00C64AB5">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FD9D1E5" id="_x0000_t202" coordsize="21600,21600" o:spt="202" path="m,l,21600r21600,l21600,xe">
                <v:stroke joinstyle="miter"/>
                <v:path gradientshapeok="t" o:connecttype="rect"/>
              </v:shapetype>
              <v:shape id="Text Box 1" o:spid="_x0000_s1026" type="#_x0000_t202" style="position:absolute;margin-left:-4.5pt;margin-top:59.35pt;width:466.25pt;height:6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lSWcTwIAAKgEAAAOAAAAZHJzL2Uyb0RvYy54bWysVMFu2zAMvQ/YPwi6L07SpFmNOEWWIsOA&#13;&#10;oC3QDj0zshwblUVNUmJ3Xz9KdtIs22nYRSZF6pF8JD2/bWvFDtK6CnXGR4MhZ1ILzCu9y/j35/Wn&#13;&#10;z5w5DzoHhVpm/E06frv4+GHemFSOsUSVS8sIRLu0MRkvvTdpkjhRyhrcAI3UZCzQ1uBJtbskt9AQ&#13;&#10;eq2S8XB4nTRoc2NRSOfo9q4z8kXELwop/ENROOmZyjjl5uNp47kNZ7KYQ7qzYMpK9GnAP2RRQ6Up&#13;&#10;6AnqDjywva3+gKorYdFh4QcC6wSLohIy1kDVjIYX1TyVYGSshchx5kST+3+w4v7wZB4t8+0XbKmB&#13;&#10;sQhnNiheHdO4KkHv5NIZIjJYia6kMS7tnwWaXeoIINTeFrYOX6qKERbR/XaiWLaeCbqc3oxHV7Mp&#13;&#10;Z4Jss9lsPIk9SN5fG+v8V4k1C0LGLUWOScFh43yID+nRJQRzqKp8XSkVlTA2cqUsOwA1XPku4wsv&#13;&#10;pVmT8eur6bCr9hwhQJ/ebxWI11jzbwiUgdI9EV3tgQXfbltKL4hbzN+IU4vduDkj1hXhbsD5R7A0&#13;&#10;X0QN7Yx/oKNQSMlgL3FWov35t/vgT20nK2cNzWvG3Y89WMmZ+qZpIG5GE6KS+ahMprMxKfbcsj23&#13;&#10;6H29QmJoRNtpRBSDv1dHsbBYv9BqLUNUMoEWFDvj/iiufLdFtJpCLpfRiUbagN/oJyOOoxT4fG5f&#13;&#10;wJq+n54m4R6Pkw3pRVs739hLs9x7XFex5++s9rzTOsRR6Fc37Nu5Hr3efzCLXwAAAP//AwBQSwME&#13;&#10;FAAGAAgAAAAhAASUt33lAAAADwEAAA8AAABkcnMvZG93bnJldi54bWxMj01PwkAQhu8m/ofNmHiD&#13;&#10;bSsIlG6JaPBEonzE89IObePubNPdQvn3jie9TDJf7/s+2WqwRlyw840jBfE4AoFUuLKhSsHxsBnN&#13;&#10;QfigqdTGESq4oYdVfn+X6bR0V9rhZR8qwSLkU62gDqFNpfRFjVb7sWuReHd2ndWB266SZaevLG6N&#13;&#10;TKLoWVrdEDvUusXXGovvfW8VmPVtdvb95HM3/TgO20P0vt6YL6UeH4a3JZeXJYiAQ/j7gF8Gzg85&#13;&#10;Bzu5nkovjILRgnkCz+P5DAQfLJKnKYiTgmQSxyDzTP7nyH8AAAD//wMAUEsBAi0AFAAGAAgAAAAh&#13;&#10;ALaDOJL+AAAA4QEAABMAAAAAAAAAAAAAAAAAAAAAAFtDb250ZW50X1R5cGVzXS54bWxQSwECLQAU&#13;&#10;AAYACAAAACEAOP0h/9YAAACUAQAACwAAAAAAAAAAAAAAAAAvAQAAX3JlbHMvLnJlbHNQSwECLQAU&#13;&#10;AAYACAAAACEAqJUlnE8CAACoBAAADgAAAAAAAAAAAAAAAAAuAgAAZHJzL2Uyb0RvYy54bWxQSwEC&#13;&#10;LQAUAAYACAAAACEABJS3feUAAAAPAQAADwAAAAAAAAAAAAAAAACpBAAAZHJzL2Rvd25yZXYueG1s&#13;&#10;UEsFBgAAAAAEAAQA8wAAALsFAAAAAA==&#13;&#10;" fillcolor="white [3201]" strokeweight=".5pt">
                <v:path arrowok="t"/>
                <o:lock v:ext="edit" aspectratio="t"/>
                <v:textbox style="mso-fit-shape-to-text:t">
                  <w:txbxContent>
                    <w:p w14:paraId="0CBD7F5D" w14:textId="77777777" w:rsidR="00C64AB5" w:rsidRPr="00C64AB5" w:rsidRDefault="00C64AB5" w:rsidP="00C64AB5">
                      <w:pPr>
                        <w:spacing w:before="240" w:after="160"/>
                        <w:rPr>
                          <w:rFonts w:asciiTheme="majorBidi" w:hAnsiTheme="majorBidi" w:cstheme="majorBidi"/>
                          <w:b/>
                          <w:bCs/>
                          <w:sz w:val="20"/>
                          <w:szCs w:val="20"/>
                        </w:rPr>
                      </w:pPr>
                      <w:r w:rsidRPr="00C64AB5">
                        <w:rPr>
                          <w:rFonts w:asciiTheme="majorBidi" w:hAnsiTheme="majorBidi" w:cstheme="majorBidi"/>
                          <w:b/>
                          <w:bCs/>
                          <w:sz w:val="20"/>
                          <w:szCs w:val="20"/>
                        </w:rPr>
                        <w:t>Telecom Infrastructure</w:t>
                      </w:r>
                    </w:p>
                    <w:p w14:paraId="5CCBBCE5" w14:textId="09A64B28" w:rsidR="00C64AB5" w:rsidRPr="00C64AB5" w:rsidRDefault="00C64AB5" w:rsidP="00AD7C83">
                      <w:pPr>
                        <w:spacing w:after="200"/>
                        <w:rPr>
                          <w:rFonts w:asciiTheme="majorBidi" w:hAnsiTheme="majorBidi" w:cstheme="majorBidi"/>
                          <w:sz w:val="20"/>
                          <w:szCs w:val="20"/>
                        </w:rPr>
                      </w:pPr>
                      <w:hyperlink r:id="rId13" w:history="1">
                        <w:r w:rsidRPr="00C47EA3">
                          <w:rPr>
                            <w:rStyle w:val="Hyperlink"/>
                            <w:rFonts w:asciiTheme="majorBidi" w:hAnsiTheme="majorBidi" w:cstheme="majorBidi"/>
                            <w:sz w:val="20"/>
                            <w:szCs w:val="20"/>
                          </w:rPr>
                          <w:t>Telecom infrastructure is a persistent strategic dependency</w:t>
                        </w:r>
                        <w:r w:rsidRPr="00C64AB5">
                          <w:rPr>
                            <w:rStyle w:val="Hyperlink"/>
                            <w:rFonts w:asciiTheme="majorBidi" w:hAnsiTheme="majorBidi" w:cstheme="majorBidi"/>
                            <w:sz w:val="20"/>
                            <w:szCs w:val="20"/>
                          </w:rPr>
                          <w:t>.</w:t>
                        </w:r>
                      </w:hyperlink>
                      <w:r w:rsidRPr="00C64AB5">
                        <w:rPr>
                          <w:rFonts w:asciiTheme="majorBidi" w:hAnsiTheme="majorBidi" w:cstheme="majorBidi"/>
                          <w:sz w:val="20"/>
                          <w:szCs w:val="20"/>
                        </w:rPr>
                        <w:t xml:space="preserve"> T</w:t>
                      </w:r>
                      <w:r w:rsidRPr="00C47EA3">
                        <w:rPr>
                          <w:rFonts w:asciiTheme="majorBidi" w:hAnsiTheme="majorBidi" w:cstheme="majorBidi"/>
                          <w:sz w:val="20"/>
                          <w:szCs w:val="20"/>
                        </w:rPr>
                        <w:t xml:space="preserve">he entire digital economy runs on </w:t>
                      </w:r>
                      <w:r w:rsidRPr="00C64AB5">
                        <w:rPr>
                          <w:rFonts w:asciiTheme="majorBidi" w:hAnsiTheme="majorBidi" w:cstheme="majorBidi"/>
                          <w:sz w:val="20"/>
                          <w:szCs w:val="20"/>
                        </w:rPr>
                        <w:t xml:space="preserve">it </w:t>
                      </w:r>
                      <w:r w:rsidRPr="00C47EA3">
                        <w:rPr>
                          <w:rFonts w:asciiTheme="majorBidi" w:hAnsiTheme="majorBidi" w:cstheme="majorBidi"/>
                          <w:sz w:val="20"/>
                          <w:szCs w:val="20"/>
                        </w:rPr>
                        <w:t xml:space="preserve">for government communications, banking and payments, energy grids, military C4ISR, AI inference over the network, industrial IoT, commerce, shipping, logistics, social media, and emergency response. </w:t>
                      </w:r>
                      <w:r w:rsidR="00AD7C83" w:rsidRPr="00AD7C83">
                        <w:rPr>
                          <w:rFonts w:asciiTheme="majorBidi" w:hAnsiTheme="majorBidi" w:cstheme="majorBidi"/>
                          <w:sz w:val="20"/>
                          <w:szCs w:val="20"/>
                        </w:rPr>
                        <w:t>It also delivers many of the “</w:t>
                      </w:r>
                      <w:hyperlink r:id="rId14" w:history="1">
                        <w:r w:rsidR="00AD7C83" w:rsidRPr="00AD7C83">
                          <w:rPr>
                            <w:rStyle w:val="Hyperlink"/>
                            <w:rFonts w:asciiTheme="majorBidi" w:hAnsiTheme="majorBidi" w:cstheme="majorBidi"/>
                            <w:sz w:val="20"/>
                            <w:szCs w:val="20"/>
                          </w:rPr>
                          <w:t>Autocracy-as-a-Service</w:t>
                        </w:r>
                      </w:hyperlink>
                      <w:r w:rsidR="00AD7C83" w:rsidRPr="00AD7C83">
                        <w:rPr>
                          <w:rFonts w:asciiTheme="majorBidi" w:hAnsiTheme="majorBidi" w:cstheme="majorBidi"/>
                          <w:sz w:val="20"/>
                          <w:szCs w:val="20"/>
                        </w:rPr>
                        <w:t xml:space="preserve"> (AaaS)” function many countries desire. </w:t>
                      </w:r>
                      <w:r w:rsidRPr="00C47EA3">
                        <w:rPr>
                          <w:rFonts w:asciiTheme="majorBidi" w:hAnsiTheme="majorBidi" w:cstheme="majorBidi"/>
                          <w:sz w:val="20"/>
                          <w:szCs w:val="20"/>
                        </w:rPr>
                        <w:t>As “</w:t>
                      </w:r>
                      <w:hyperlink r:id="rId15" w:anchor="_ftn1" w:history="1">
                        <w:r w:rsidRPr="00C47EA3">
                          <w:rPr>
                            <w:rStyle w:val="Hyperlink"/>
                            <w:rFonts w:asciiTheme="majorBidi" w:hAnsiTheme="majorBidi" w:cstheme="majorBidi"/>
                            <w:sz w:val="20"/>
                            <w:szCs w:val="20"/>
                          </w:rPr>
                          <w:t>Embodied AI” products take over the economy</w:t>
                        </w:r>
                      </w:hyperlink>
                      <w:r w:rsidRPr="00C47EA3">
                        <w:rPr>
                          <w:rFonts w:asciiTheme="majorBidi" w:hAnsiTheme="majorBidi" w:cstheme="majorBidi"/>
                          <w:sz w:val="20"/>
                          <w:szCs w:val="20"/>
                        </w:rPr>
                        <w:t xml:space="preserve">, they too will run on these rails. </w:t>
                      </w:r>
                    </w:p>
                    <w:p w14:paraId="0F1A7A2E" w14:textId="77777777" w:rsidR="00C64AB5" w:rsidRPr="00C64AB5" w:rsidRDefault="00C64AB5" w:rsidP="00C64AB5">
                      <w:pPr>
                        <w:spacing w:after="200"/>
                        <w:rPr>
                          <w:rFonts w:asciiTheme="majorBidi" w:hAnsiTheme="majorBidi" w:cstheme="majorBidi"/>
                          <w:sz w:val="20"/>
                          <w:szCs w:val="20"/>
                        </w:rPr>
                      </w:pPr>
                      <w:r w:rsidRPr="00C64AB5">
                        <w:rPr>
                          <w:rFonts w:asciiTheme="majorBidi" w:hAnsiTheme="majorBidi" w:cstheme="majorBidi"/>
                          <w:sz w:val="20"/>
                          <w:szCs w:val="20"/>
                        </w:rPr>
                        <w:t xml:space="preserve">The last U.S. telecom infrastructure company, Lucent, was acquired by Alcatel in 2006. </w:t>
                      </w:r>
                      <w:hyperlink r:id="rId16" w:history="1">
                        <w:r w:rsidRPr="00C64AB5">
                          <w:rPr>
                            <w:rStyle w:val="Hyperlink"/>
                            <w:rFonts w:asciiTheme="majorBidi" w:hAnsiTheme="majorBidi" w:cstheme="majorBidi"/>
                            <w:sz w:val="20"/>
                            <w:szCs w:val="20"/>
                          </w:rPr>
                          <w:t>In Robert Atkinson’s excellent article on the demise of the U.S. (and Canadian) telecom industry</w:t>
                        </w:r>
                      </w:hyperlink>
                      <w:r w:rsidRPr="00C64AB5">
                        <w:rPr>
                          <w:rFonts w:asciiTheme="majorBidi" w:hAnsiTheme="majorBidi" w:cstheme="majorBidi"/>
                          <w:sz w:val="20"/>
                          <w:szCs w:val="20"/>
                        </w:rPr>
                        <w:t xml:space="preserve"> he quotes </w:t>
                      </w:r>
                      <w:hyperlink r:id="rId17" w:history="1">
                        <w:r w:rsidRPr="00C64AB5">
                          <w:rPr>
                            <w:rStyle w:val="Hyperlink"/>
                            <w:rFonts w:asciiTheme="majorBidi" w:hAnsiTheme="majorBidi" w:cstheme="majorBidi"/>
                            <w:sz w:val="20"/>
                            <w:szCs w:val="20"/>
                          </w:rPr>
                          <w:t>James Lewis</w:t>
                        </w:r>
                      </w:hyperlink>
                      <w:r w:rsidRPr="00C64AB5">
                        <w:rPr>
                          <w:rFonts w:asciiTheme="majorBidi" w:hAnsiTheme="majorBidi" w:cstheme="majorBidi"/>
                          <w:sz w:val="20"/>
                          <w:szCs w:val="20"/>
                        </w:rPr>
                        <w:t xml:space="preserve">: </w:t>
                      </w:r>
                    </w:p>
                    <w:p w14:paraId="05CDFA26" w14:textId="77777777" w:rsidR="00C64AB5" w:rsidRPr="00C47EA3" w:rsidRDefault="00C64AB5" w:rsidP="00C64AB5">
                      <w:pPr>
                        <w:spacing w:after="200"/>
                        <w:rPr>
                          <w:rFonts w:asciiTheme="majorBidi" w:hAnsiTheme="majorBidi" w:cstheme="majorBidi"/>
                          <w:sz w:val="18"/>
                          <w:szCs w:val="18"/>
                        </w:rPr>
                      </w:pPr>
                      <w:r w:rsidRPr="008A196B">
                        <w:rPr>
                          <w:rFonts w:asciiTheme="majorBidi" w:hAnsiTheme="majorBidi" w:cstheme="majorBidi"/>
                          <w:sz w:val="18"/>
                          <w:szCs w:val="18"/>
                        </w:rPr>
                        <w:t>“</w:t>
                      </w:r>
                      <w:proofErr w:type="gramStart"/>
                      <w:r w:rsidRPr="008A196B">
                        <w:rPr>
                          <w:rFonts w:asciiTheme="majorBidi" w:hAnsiTheme="majorBidi" w:cstheme="majorBidi"/>
                          <w:sz w:val="18"/>
                          <w:szCs w:val="18"/>
                        </w:rPr>
                        <w:t>what</w:t>
                      </w:r>
                      <w:proofErr w:type="gramEnd"/>
                      <w:r w:rsidRPr="008A196B">
                        <w:rPr>
                          <w:rFonts w:asciiTheme="majorBidi" w:hAnsiTheme="majorBidi" w:cstheme="majorBidi"/>
                          <w:sz w:val="18"/>
                          <w:szCs w:val="18"/>
                        </w:rPr>
                        <w:t xml:space="preserve"> is amazing is that the United States has seen this problem coming for 15 years. In 2002, the Department of Defense began asking how we would deal with a global supply chain in tele</w:t>
                      </w:r>
                      <w:r w:rsidRPr="008A196B">
                        <w:rPr>
                          <w:rFonts w:asciiTheme="majorBidi" w:hAnsiTheme="majorBidi" w:cstheme="majorBidi"/>
                          <w:sz w:val="18"/>
                          <w:szCs w:val="18"/>
                        </w:rPr>
                        <w:softHyphen/>
                        <w:t>com and the risks this creates. There is a still classified 2003 National Security Agency “Telecommunications Study” that asked how the United States would manage the risk from glob</w:t>
                      </w:r>
                      <w:r w:rsidRPr="008A196B">
                        <w:rPr>
                          <w:rFonts w:asciiTheme="majorBidi" w:hAnsiTheme="majorBidi" w:cstheme="majorBidi"/>
                          <w:sz w:val="18"/>
                          <w:szCs w:val="18"/>
                        </w:rPr>
                        <w:softHyphen/>
                        <w:t xml:space="preserve">alization. It turns out that the approach we chose was to ignore it.” </w:t>
                      </w:r>
                    </w:p>
                    <w:p w14:paraId="4A024990" w14:textId="77777777" w:rsidR="00C64AB5" w:rsidRPr="00C64AB5" w:rsidRDefault="00C64AB5" w:rsidP="00C64AB5">
                      <w:pPr>
                        <w:spacing w:after="200"/>
                        <w:rPr>
                          <w:rFonts w:asciiTheme="majorBidi" w:hAnsiTheme="majorBidi" w:cstheme="majorBidi"/>
                          <w:sz w:val="20"/>
                          <w:szCs w:val="20"/>
                        </w:rPr>
                      </w:pPr>
                      <w:r w:rsidRPr="00C64AB5">
                        <w:rPr>
                          <w:rFonts w:asciiTheme="majorBidi" w:hAnsiTheme="majorBidi" w:cstheme="majorBidi"/>
                          <w:sz w:val="20"/>
                          <w:szCs w:val="20"/>
                        </w:rPr>
                        <w:t xml:space="preserve">When Huawei offered allied governments 5G telecommunications infrastructure at prices and with prices and capabilities that Western vendors could not match, the United States responded with diplomatic pressure and, eventually, export controls. Both were partially effective. Neither was sufficient. </w:t>
                      </w:r>
                      <w:hyperlink r:id="rId18" w:history="1">
                        <w:r w:rsidRPr="00C64AB5">
                          <w:rPr>
                            <w:rStyle w:val="Hyperlink"/>
                            <w:rFonts w:asciiTheme="majorBidi" w:hAnsiTheme="majorBidi" w:cstheme="majorBidi"/>
                            <w:sz w:val="20"/>
                            <w:szCs w:val="20"/>
                          </w:rPr>
                          <w:t>Several allies, including close partners</w:t>
                        </w:r>
                      </w:hyperlink>
                      <w:r w:rsidRPr="00C64AB5">
                        <w:rPr>
                          <w:rFonts w:asciiTheme="majorBidi" w:hAnsiTheme="majorBidi" w:cstheme="majorBidi"/>
                          <w:sz w:val="20"/>
                          <w:szCs w:val="20"/>
                        </w:rPr>
                        <w:t>, installed Huawei 5G equipment anyway, including across Europe; the economic choice was too compelling.</w:t>
                      </w:r>
                    </w:p>
                    <w:p w14:paraId="54CCF746" w14:textId="77777777" w:rsidR="00C64AB5" w:rsidRPr="00C64AB5" w:rsidRDefault="00C64AB5" w:rsidP="00C64AB5">
                      <w:pPr>
                        <w:spacing w:after="200"/>
                        <w:rPr>
                          <w:rFonts w:asciiTheme="majorBidi" w:hAnsiTheme="majorBidi" w:cstheme="majorBidi"/>
                          <w:sz w:val="20"/>
                          <w:szCs w:val="20"/>
                        </w:rPr>
                      </w:pPr>
                      <w:r w:rsidRPr="00C64AB5">
                        <w:rPr>
                          <w:rFonts w:asciiTheme="majorBidi" w:hAnsiTheme="majorBidi" w:cstheme="majorBidi"/>
                          <w:sz w:val="20"/>
                          <w:szCs w:val="20"/>
                        </w:rPr>
                        <w:t xml:space="preserve">This is a government and manufacturing failure. The United States had no competitive alternative to offer because it had no competitive domestic producer of that infrastructure at the requisite scope, cost, or scale. A country that cannot produce a competitive product at a competitive price cannot practice effective economic statecraft in that domain, regardless of the strength of its diplomatic relationships. </w:t>
                      </w:r>
                    </w:p>
                    <w:p w14:paraId="33B30BFA" w14:textId="77777777" w:rsidR="00C64AB5" w:rsidRPr="00C64AB5" w:rsidRDefault="00C64AB5">
                      <w:pPr>
                        <w:rPr>
                          <w:sz w:val="20"/>
                          <w:szCs w:val="20"/>
                        </w:rPr>
                      </w:pPr>
                    </w:p>
                  </w:txbxContent>
                </v:textbox>
                <w10:wrap type="topAndBottom"/>
              </v:shape>
            </w:pict>
          </mc:Fallback>
        </mc:AlternateContent>
      </w:r>
      <w:r w:rsidR="00196D72" w:rsidRPr="00196D72">
        <w:rPr>
          <w:rFonts w:asciiTheme="majorBidi" w:hAnsiTheme="majorBidi" w:cstheme="majorBidi"/>
          <w:b/>
          <w:bCs/>
        </w:rPr>
        <w:t>BLUF: If the U.S. fails to secure corporate RAN</w:t>
      </w:r>
      <w:r w:rsidR="00196D72" w:rsidRPr="00196D72">
        <w:rPr>
          <w:rFonts w:asciiTheme="majorBidi" w:hAnsiTheme="majorBidi" w:cstheme="majorBidi"/>
          <w:b/>
          <w:bCs/>
          <w:vertAlign w:val="superscript"/>
        </w:rPr>
        <w:footnoteReference w:id="2"/>
      </w:r>
      <w:r w:rsidR="00196D72" w:rsidRPr="00196D72">
        <w:rPr>
          <w:rFonts w:asciiTheme="majorBidi" w:hAnsiTheme="majorBidi" w:cstheme="majorBidi"/>
          <w:b/>
          <w:bCs/>
        </w:rPr>
        <w:t xml:space="preserve"> leverage via a before 6G vendor selections are made (starting about 2027), the default future is a world of Huawei-led networks embedding a Chinese AI stack and inference, AI-compute coordination, and quality-of-service preferences into 160+ national infrastructures. That is the kind of dependency that cannot be unwound later.</w:t>
      </w:r>
    </w:p>
    <w:p w14:paraId="259E9AA1" w14:textId="77777777" w:rsidR="00196D72" w:rsidRPr="00196D72" w:rsidRDefault="00196D72" w:rsidP="00196D72">
      <w:pPr>
        <w:contextualSpacing/>
        <w:rPr>
          <w:rFonts w:asciiTheme="majorBidi" w:hAnsiTheme="majorBidi" w:cstheme="majorBidi"/>
          <w:b/>
          <w:bCs/>
        </w:rPr>
      </w:pPr>
    </w:p>
    <w:p w14:paraId="44F9A7EF" w14:textId="77777777" w:rsidR="00196D72" w:rsidRPr="00196D72" w:rsidRDefault="00196D72" w:rsidP="00196D72">
      <w:pPr>
        <w:contextualSpacing/>
        <w:rPr>
          <w:rFonts w:asciiTheme="majorBidi" w:hAnsiTheme="majorBidi" w:cstheme="majorBidi"/>
        </w:rPr>
      </w:pPr>
      <w:hyperlink r:id="rId19" w:history="1">
        <w:r w:rsidRPr="00196D72">
          <w:rPr>
            <w:rStyle w:val="Hyperlink"/>
            <w:rFonts w:asciiTheme="majorBidi" w:hAnsiTheme="majorBidi" w:cstheme="majorBidi"/>
          </w:rPr>
          <w:t>As was raised and researched during Trump 45</w:t>
        </w:r>
      </w:hyperlink>
      <w:r w:rsidRPr="00196D72">
        <w:rPr>
          <w:rFonts w:asciiTheme="majorBidi" w:hAnsiTheme="majorBidi" w:cstheme="majorBidi"/>
        </w:rPr>
        <w:t>, the U.S. requires a majority-owned radio access network (RAN) player to be a world economic, military, and technology leader.</w:t>
      </w:r>
      <w:r w:rsidRPr="00196D72">
        <w:rPr>
          <w:rFonts w:asciiTheme="majorBidi" w:hAnsiTheme="majorBidi" w:cstheme="majorBidi"/>
          <w:vertAlign w:val="superscript"/>
        </w:rPr>
        <w:footnoteReference w:id="3"/>
      </w:r>
      <w:r w:rsidRPr="00196D72">
        <w:rPr>
          <w:rFonts w:asciiTheme="majorBidi" w:hAnsiTheme="majorBidi" w:cstheme="majorBidi"/>
        </w:rPr>
        <w:t xml:space="preserve"> Telecom infrastructure is a persistent strategic dependency that the entire digital economy runs on for government communications, banking and payments, energy grids, military C4ISR, AI inference over the network, industrial IoT, commerce, shipping, logistics, social media, and emergency response. As “</w:t>
      </w:r>
      <w:hyperlink r:id="rId20" w:anchor="_ftn1" w:history="1">
        <w:r w:rsidRPr="00196D72">
          <w:rPr>
            <w:rStyle w:val="Hyperlink"/>
            <w:rFonts w:asciiTheme="majorBidi" w:hAnsiTheme="majorBidi" w:cstheme="majorBidi"/>
          </w:rPr>
          <w:t>Embodied AI” products take over the economy</w:t>
        </w:r>
      </w:hyperlink>
      <w:r w:rsidRPr="00196D72">
        <w:rPr>
          <w:rFonts w:asciiTheme="majorBidi" w:hAnsiTheme="majorBidi" w:cstheme="majorBidi"/>
        </w:rPr>
        <w:t xml:space="preserve">, they too will run on these rails. </w:t>
      </w:r>
    </w:p>
    <w:p w14:paraId="7933E2D6" w14:textId="77777777" w:rsidR="00196D72" w:rsidRPr="00196D72" w:rsidRDefault="00196D72" w:rsidP="00196D72">
      <w:pPr>
        <w:contextualSpacing/>
        <w:rPr>
          <w:rFonts w:asciiTheme="majorBidi" w:hAnsiTheme="majorBidi" w:cstheme="majorBidi"/>
        </w:rPr>
      </w:pPr>
    </w:p>
    <w:p w14:paraId="38AC5A16" w14:textId="77777777" w:rsidR="00196D72" w:rsidRPr="00196D72" w:rsidRDefault="00196D72" w:rsidP="00196D72">
      <w:pPr>
        <w:numPr>
          <w:ilvl w:val="0"/>
          <w:numId w:val="1"/>
        </w:numPr>
        <w:contextualSpacing/>
        <w:rPr>
          <w:rFonts w:asciiTheme="majorBidi" w:hAnsiTheme="majorBidi" w:cstheme="majorBidi"/>
          <w:b/>
          <w:bCs/>
        </w:rPr>
      </w:pPr>
      <w:r w:rsidRPr="00196D72">
        <w:rPr>
          <w:rFonts w:asciiTheme="majorBidi" w:hAnsiTheme="majorBidi" w:cstheme="majorBidi"/>
          <w:b/>
          <w:bCs/>
        </w:rPr>
        <w:t>Incentivize U.S. player/s to own at least 51% of Ericsson, Nokia, or both.</w:t>
      </w:r>
    </w:p>
    <w:p w14:paraId="4708C4CD" w14:textId="77777777" w:rsidR="00196D72" w:rsidRPr="00196D72" w:rsidRDefault="00196D72" w:rsidP="00196D72">
      <w:pPr>
        <w:numPr>
          <w:ilvl w:val="1"/>
          <w:numId w:val="1"/>
        </w:numPr>
        <w:contextualSpacing/>
        <w:rPr>
          <w:rFonts w:asciiTheme="majorBidi" w:hAnsiTheme="majorBidi" w:cstheme="majorBidi"/>
          <w:b/>
          <w:bCs/>
        </w:rPr>
      </w:pPr>
      <w:r w:rsidRPr="00196D72">
        <w:rPr>
          <w:rFonts w:asciiTheme="majorBidi" w:hAnsiTheme="majorBidi" w:cstheme="majorBidi"/>
          <w:b/>
          <w:bCs/>
        </w:rPr>
        <w:t>Neither of these companies has the leadership, balance sheet, scope, or scale to compete against Huawei.</w:t>
      </w:r>
    </w:p>
    <w:p w14:paraId="3672B8E7" w14:textId="77777777" w:rsidR="00196D72" w:rsidRPr="00196D72" w:rsidRDefault="00196D72" w:rsidP="00196D72">
      <w:pPr>
        <w:numPr>
          <w:ilvl w:val="0"/>
          <w:numId w:val="1"/>
        </w:numPr>
        <w:contextualSpacing/>
        <w:rPr>
          <w:rFonts w:asciiTheme="majorBidi" w:hAnsiTheme="majorBidi" w:cstheme="majorBidi"/>
          <w:b/>
          <w:bCs/>
        </w:rPr>
      </w:pPr>
      <w:r w:rsidRPr="00196D72">
        <w:rPr>
          <w:rFonts w:asciiTheme="majorBidi" w:hAnsiTheme="majorBidi" w:cstheme="majorBidi"/>
          <w:b/>
          <w:bCs/>
        </w:rPr>
        <w:t xml:space="preserve">Ensure the merged entity operates under a high-agency, </w:t>
      </w:r>
      <w:hyperlink r:id="rId21" w:history="1">
        <w:r w:rsidRPr="00196D72">
          <w:rPr>
            <w:rStyle w:val="Hyperlink"/>
            <w:rFonts w:asciiTheme="majorBidi" w:hAnsiTheme="majorBidi" w:cstheme="majorBidi"/>
            <w:b/>
            <w:bCs/>
          </w:rPr>
          <w:t>founder-driven</w:t>
        </w:r>
      </w:hyperlink>
      <w:r w:rsidRPr="00196D72">
        <w:rPr>
          <w:rFonts w:asciiTheme="majorBidi" w:hAnsiTheme="majorBidi" w:cstheme="majorBidi"/>
          <w:b/>
          <w:bCs/>
        </w:rPr>
        <w:t xml:space="preserve"> governance model with explicit authority, incentives, and accountability for long-term R&amp;D and aggressive innovation. </w:t>
      </w:r>
    </w:p>
    <w:p w14:paraId="6A2C33E2" w14:textId="25EBE795" w:rsidR="00196D72" w:rsidRPr="00196D72" w:rsidRDefault="00196D72" w:rsidP="00196D72">
      <w:pPr>
        <w:numPr>
          <w:ilvl w:val="0"/>
          <w:numId w:val="1"/>
        </w:numPr>
        <w:contextualSpacing/>
        <w:rPr>
          <w:rFonts w:asciiTheme="majorBidi" w:hAnsiTheme="majorBidi" w:cstheme="majorBidi"/>
        </w:rPr>
      </w:pPr>
      <w:r w:rsidRPr="00196D72">
        <w:rPr>
          <w:rFonts w:asciiTheme="majorBidi" w:hAnsiTheme="majorBidi" w:cstheme="majorBidi"/>
          <w:b/>
          <w:bCs/>
        </w:rPr>
        <w:t xml:space="preserve">Integrate these players into intentional U.S. economic statecraft encompassing all levers of government, including grant, loan, and subsidy programs, free-market incentives, trade, exports, and tariffs, with </w:t>
      </w:r>
      <w:r w:rsidR="008A196B">
        <w:rPr>
          <w:rFonts w:asciiTheme="majorBidi" w:hAnsiTheme="majorBidi" w:cstheme="majorBidi"/>
          <w:b/>
          <w:bCs/>
        </w:rPr>
        <w:t>c</w:t>
      </w:r>
      <w:r w:rsidRPr="00196D72">
        <w:rPr>
          <w:rFonts w:asciiTheme="majorBidi" w:hAnsiTheme="majorBidi" w:cstheme="majorBidi"/>
          <w:b/>
          <w:bCs/>
        </w:rPr>
        <w:t>ountry strateg</w:t>
      </w:r>
      <w:r w:rsidR="008A196B">
        <w:rPr>
          <w:rFonts w:asciiTheme="majorBidi" w:hAnsiTheme="majorBidi" w:cstheme="majorBidi"/>
          <w:b/>
          <w:bCs/>
        </w:rPr>
        <w:t>ies</w:t>
      </w:r>
      <w:r w:rsidRPr="00196D72">
        <w:rPr>
          <w:rFonts w:asciiTheme="majorBidi" w:hAnsiTheme="majorBidi" w:cstheme="majorBidi"/>
          <w:b/>
          <w:bCs/>
        </w:rPr>
        <w:t>.</w:t>
      </w:r>
    </w:p>
    <w:p w14:paraId="3D7F3930" w14:textId="77777777" w:rsidR="00196D72" w:rsidRPr="00196D72" w:rsidRDefault="00196D72" w:rsidP="00196D72">
      <w:pPr>
        <w:ind w:left="360"/>
        <w:contextualSpacing/>
        <w:rPr>
          <w:rFonts w:asciiTheme="majorBidi" w:hAnsiTheme="majorBidi" w:cstheme="majorBidi"/>
        </w:rPr>
      </w:pPr>
    </w:p>
    <w:p w14:paraId="3CCF4742" w14:textId="755EC4EF" w:rsidR="00196D72" w:rsidRPr="00196D72" w:rsidRDefault="00196D72" w:rsidP="00196D72">
      <w:pPr>
        <w:contextualSpacing/>
        <w:rPr>
          <w:rFonts w:asciiTheme="majorBidi" w:hAnsiTheme="majorBidi" w:cstheme="majorBidi"/>
        </w:rPr>
      </w:pPr>
      <w:r w:rsidRPr="00196D72">
        <w:rPr>
          <w:rFonts w:asciiTheme="majorBidi" w:hAnsiTheme="majorBidi" w:cstheme="majorBidi"/>
          <w:b/>
          <w:bCs/>
        </w:rPr>
        <w:lastRenderedPageBreak/>
        <w:t xml:space="preserve">The AI imperative: </w:t>
      </w:r>
      <w:r w:rsidRPr="00196D72">
        <w:rPr>
          <w:rFonts w:asciiTheme="majorBidi" w:hAnsiTheme="majorBidi" w:cstheme="majorBidi"/>
        </w:rPr>
        <w:t xml:space="preserve">Telecom infrastructure will be </w:t>
      </w:r>
      <w:r w:rsidR="008A196B">
        <w:rPr>
          <w:rFonts w:asciiTheme="majorBidi" w:hAnsiTheme="majorBidi" w:cstheme="majorBidi"/>
        </w:rPr>
        <w:t>a</w:t>
      </w:r>
      <w:r w:rsidRPr="00196D72">
        <w:rPr>
          <w:rFonts w:asciiTheme="majorBidi" w:hAnsiTheme="majorBidi" w:cstheme="majorBidi"/>
        </w:rPr>
        <w:t xml:space="preserve"> decisive </w:t>
      </w:r>
      <w:r w:rsidR="008A196B">
        <w:rPr>
          <w:rFonts w:asciiTheme="majorBidi" w:hAnsiTheme="majorBidi" w:cstheme="majorBidi"/>
        </w:rPr>
        <w:t>arena in</w:t>
      </w:r>
      <w:r w:rsidRPr="00196D72">
        <w:rPr>
          <w:rFonts w:asciiTheme="majorBidi" w:hAnsiTheme="majorBidi" w:cstheme="majorBidi"/>
        </w:rPr>
        <w:t xml:space="preserve"> the AI era.</w:t>
      </w:r>
      <w:r w:rsidRPr="00196D72">
        <w:rPr>
          <w:rFonts w:asciiTheme="majorBidi" w:hAnsiTheme="majorBidi" w:cstheme="majorBidi"/>
          <w:b/>
          <w:bCs/>
          <w:vertAlign w:val="superscript"/>
        </w:rPr>
        <w:footnoteReference w:id="4"/>
      </w:r>
      <w:r w:rsidRPr="00196D72">
        <w:rPr>
          <w:rFonts w:asciiTheme="majorBidi" w:hAnsiTheme="majorBidi" w:cstheme="majorBidi"/>
        </w:rPr>
        <w:t xml:space="preserve"> The quality of delivering inference (AI in action) depends on dynamic processing across distance and varying processing needs, as well as consistent bandwidth and low latency, to support real-time AI. Control and optimization reside with the network operator, who can discriminate as desired (although probably does not do so today in the U.S).</w:t>
      </w:r>
      <w:r w:rsidRPr="00196D72">
        <w:rPr>
          <w:rFonts w:asciiTheme="majorBidi" w:hAnsiTheme="majorBidi" w:cstheme="majorBidi"/>
          <w:vertAlign w:val="superscript"/>
        </w:rPr>
        <w:footnoteReference w:id="5"/>
      </w:r>
      <w:r w:rsidRPr="00196D72">
        <w:rPr>
          <w:rFonts w:asciiTheme="majorBidi" w:hAnsiTheme="majorBidi" w:cstheme="majorBidi"/>
        </w:rPr>
        <w:t xml:space="preserve"> Outside the U.S., </w:t>
      </w:r>
      <w:hyperlink r:id="rId22" w:history="1">
        <w:r w:rsidRPr="00196D72">
          <w:rPr>
            <w:rStyle w:val="Hyperlink"/>
            <w:rFonts w:asciiTheme="majorBidi" w:hAnsiTheme="majorBidi" w:cstheme="majorBidi"/>
          </w:rPr>
          <w:t>most countries allow service discrimination.</w:t>
        </w:r>
      </w:hyperlink>
      <w:r w:rsidRPr="00196D72">
        <w:rPr>
          <w:rFonts w:asciiTheme="majorBidi" w:hAnsiTheme="majorBidi" w:cstheme="majorBidi"/>
        </w:rPr>
        <w:t xml:space="preserve"> As a result, China, specifically Huawei, is positioned to drive Chinese-controlled stacks, including its own, across customer networks (Huawei operates in 169 of 195 countries </w:t>
      </w:r>
      <w:r w:rsidR="008A196B">
        <w:rPr>
          <w:rFonts w:asciiTheme="majorBidi" w:hAnsiTheme="majorBidi" w:cstheme="majorBidi"/>
        </w:rPr>
        <w:t>and holds</w:t>
      </w:r>
      <w:r w:rsidRPr="00196D72">
        <w:rPr>
          <w:rFonts w:asciiTheme="majorBidi" w:hAnsiTheme="majorBidi" w:cstheme="majorBidi"/>
        </w:rPr>
        <w:t xml:space="preserve"> market dominance in 160). It will be challenging for the U.S. to counter the ease and affordability of network-integrated AI. </w:t>
      </w:r>
    </w:p>
    <w:p w14:paraId="4CEA3648" w14:textId="77777777" w:rsidR="00196D72" w:rsidRPr="00196D72" w:rsidRDefault="00196D72" w:rsidP="00196D72">
      <w:pPr>
        <w:contextualSpacing/>
        <w:rPr>
          <w:rFonts w:asciiTheme="majorBidi" w:hAnsiTheme="majorBidi" w:cstheme="majorBidi"/>
        </w:rPr>
      </w:pPr>
    </w:p>
    <w:p w14:paraId="76ED86DD" w14:textId="77777777" w:rsidR="00196D72" w:rsidRPr="00196D72" w:rsidRDefault="00196D72" w:rsidP="00196D72">
      <w:pPr>
        <w:contextualSpacing/>
        <w:rPr>
          <w:rFonts w:asciiTheme="majorBidi" w:hAnsiTheme="majorBidi" w:cstheme="majorBidi"/>
        </w:rPr>
      </w:pPr>
      <w:r w:rsidRPr="00196D72">
        <w:rPr>
          <w:rFonts w:asciiTheme="majorBidi" w:hAnsiTheme="majorBidi" w:cstheme="majorBidi"/>
          <w:b/>
          <w:bCs/>
        </w:rPr>
        <w:t xml:space="preserve">Everything depends on Communications: </w:t>
      </w:r>
      <w:r w:rsidRPr="00196D72">
        <w:rPr>
          <w:rFonts w:asciiTheme="majorBidi" w:hAnsiTheme="majorBidi" w:cstheme="majorBidi"/>
        </w:rPr>
        <w:t>Additionally, China’s “</w:t>
      </w:r>
      <w:hyperlink r:id="rId23" w:history="1">
        <w:r w:rsidRPr="00196D72">
          <w:rPr>
            <w:rStyle w:val="Hyperlink"/>
            <w:rFonts w:asciiTheme="majorBidi" w:hAnsiTheme="majorBidi" w:cstheme="majorBidi"/>
          </w:rPr>
          <w:t>Autocracy-as-a-Service</w:t>
        </w:r>
      </w:hyperlink>
      <w:r w:rsidRPr="00196D72">
        <w:rPr>
          <w:rFonts w:asciiTheme="majorBidi" w:hAnsiTheme="majorBidi" w:cstheme="majorBidi"/>
        </w:rPr>
        <w:t xml:space="preserve">” offerings raise ethical issues about monitoring and control. Some of these offerings, such as “Great Firewall” and citizen monitoring, are especially attractive to some countries. These services, </w:t>
      </w:r>
      <w:hyperlink r:id="rId24" w:history="1">
        <w:r w:rsidRPr="00196D72">
          <w:rPr>
            <w:rStyle w:val="Hyperlink"/>
            <w:rFonts w:asciiTheme="majorBidi" w:hAnsiTheme="majorBidi" w:cstheme="majorBidi"/>
          </w:rPr>
          <w:t>supercharged by AI,</w:t>
        </w:r>
      </w:hyperlink>
      <w:r w:rsidRPr="00196D72">
        <w:rPr>
          <w:rFonts w:asciiTheme="majorBidi" w:hAnsiTheme="majorBidi" w:cstheme="majorBidi"/>
        </w:rPr>
        <w:t xml:space="preserve"> are also part of China’s overall economic statecraft package, which encompasses a range of products, services, local factories, exports, and imports. In sum, telecom underpins China’s Belt and Road initiative. </w:t>
      </w:r>
    </w:p>
    <w:p w14:paraId="3ECD8BB0" w14:textId="77777777" w:rsidR="00196D72" w:rsidRPr="00196D72" w:rsidRDefault="00196D72" w:rsidP="00196D72">
      <w:pPr>
        <w:contextualSpacing/>
        <w:rPr>
          <w:rFonts w:asciiTheme="majorBidi" w:hAnsiTheme="majorBidi" w:cstheme="majorBidi"/>
        </w:rPr>
      </w:pPr>
    </w:p>
    <w:p w14:paraId="115BCEF7" w14:textId="23B16EE6" w:rsidR="00196D72" w:rsidRPr="00196D72" w:rsidRDefault="00196D72" w:rsidP="00196D72">
      <w:pPr>
        <w:contextualSpacing/>
        <w:rPr>
          <w:rFonts w:asciiTheme="majorBidi" w:hAnsiTheme="majorBidi" w:cstheme="majorBidi"/>
        </w:rPr>
      </w:pPr>
      <w:r w:rsidRPr="00196D72">
        <w:rPr>
          <w:rFonts w:asciiTheme="majorBidi" w:hAnsiTheme="majorBidi" w:cstheme="majorBidi"/>
        </w:rPr>
        <w:t xml:space="preserve">While U.S. </w:t>
      </w:r>
      <w:r w:rsidR="008A196B">
        <w:rPr>
          <w:rFonts w:asciiTheme="majorBidi" w:hAnsiTheme="majorBidi" w:cstheme="majorBidi"/>
        </w:rPr>
        <w:t xml:space="preserve">5G/6 </w:t>
      </w:r>
      <w:r w:rsidRPr="00196D72">
        <w:rPr>
          <w:rFonts w:asciiTheme="majorBidi" w:hAnsiTheme="majorBidi" w:cstheme="majorBidi"/>
        </w:rPr>
        <w:t>G players will require incentives and subsidies to compete against Huawei</w:t>
      </w:r>
      <w:r w:rsidR="008A196B">
        <w:rPr>
          <w:rFonts w:asciiTheme="majorBidi" w:hAnsiTheme="majorBidi" w:cstheme="majorBidi"/>
        </w:rPr>
        <w:t>,</w:t>
      </w:r>
      <w:r w:rsidRPr="00196D72">
        <w:rPr>
          <w:rFonts w:asciiTheme="majorBidi" w:hAnsiTheme="majorBidi" w:cstheme="majorBidi"/>
        </w:rPr>
        <w:t xml:space="preserve"> they are a "cost of empire," </w:t>
      </w:r>
      <w:r w:rsidR="008A196B">
        <w:rPr>
          <w:rFonts w:asciiTheme="majorBidi" w:hAnsiTheme="majorBidi" w:cstheme="majorBidi"/>
        </w:rPr>
        <w:t>drag along</w:t>
      </w:r>
      <w:r w:rsidRPr="00196D72">
        <w:rPr>
          <w:rFonts w:asciiTheme="majorBidi" w:hAnsiTheme="majorBidi" w:cstheme="majorBidi"/>
        </w:rPr>
        <w:t xml:space="preserve"> a lot of other manufacturing and trade opportunities, provide a bulwark against continued Chinese mercantilism, and position the U.S. to win today and </w:t>
      </w:r>
      <w:r w:rsidR="008A196B">
        <w:rPr>
          <w:rFonts w:asciiTheme="majorBidi" w:hAnsiTheme="majorBidi" w:cstheme="majorBidi"/>
        </w:rPr>
        <w:t>in the long term</w:t>
      </w:r>
      <w:r w:rsidRPr="00196D72">
        <w:rPr>
          <w:rFonts w:asciiTheme="majorBidi" w:hAnsiTheme="majorBidi" w:cstheme="majorBidi"/>
        </w:rPr>
        <w:t xml:space="preserve">. </w:t>
      </w:r>
    </w:p>
    <w:p w14:paraId="66C58454" w14:textId="77777777" w:rsidR="00196D72" w:rsidRPr="00196D72" w:rsidRDefault="00196D72" w:rsidP="00196D72">
      <w:pPr>
        <w:contextualSpacing/>
        <w:rPr>
          <w:rFonts w:asciiTheme="majorBidi" w:hAnsiTheme="majorBidi" w:cstheme="majorBidi"/>
        </w:rPr>
      </w:pPr>
    </w:p>
    <w:p w14:paraId="0A1F84D1" w14:textId="77777777" w:rsidR="00196D72" w:rsidRDefault="00196D72" w:rsidP="00196D72">
      <w:pPr>
        <w:contextualSpacing/>
        <w:rPr>
          <w:rFonts w:asciiTheme="majorBidi" w:hAnsiTheme="majorBidi" w:cstheme="majorBidi"/>
          <w:u w:val="single"/>
        </w:rPr>
      </w:pPr>
      <w:r w:rsidRPr="00196D72">
        <w:rPr>
          <w:rFonts w:asciiTheme="majorBidi" w:hAnsiTheme="majorBidi" w:cstheme="majorBidi"/>
          <w:u w:val="single"/>
        </w:rPr>
        <w:t>HOW</w:t>
      </w:r>
    </w:p>
    <w:p w14:paraId="5FEFE526" w14:textId="77777777" w:rsidR="00196D72" w:rsidRPr="00196D72" w:rsidRDefault="00196D72" w:rsidP="00196D72">
      <w:pPr>
        <w:contextualSpacing/>
        <w:rPr>
          <w:rFonts w:asciiTheme="majorBidi" w:hAnsiTheme="majorBidi" w:cstheme="majorBidi"/>
          <w:u w:val="single"/>
        </w:rPr>
      </w:pPr>
    </w:p>
    <w:p w14:paraId="76370A68" w14:textId="77777777" w:rsidR="00196D72" w:rsidRDefault="00196D72" w:rsidP="00196D72">
      <w:pPr>
        <w:contextualSpacing/>
        <w:rPr>
          <w:rFonts w:asciiTheme="majorBidi" w:hAnsiTheme="majorBidi" w:cstheme="majorBidi"/>
        </w:rPr>
      </w:pPr>
      <w:r w:rsidRPr="00196D72">
        <w:rPr>
          <w:rFonts w:asciiTheme="majorBidi" w:hAnsiTheme="majorBidi" w:cstheme="majorBidi"/>
        </w:rPr>
        <w:t>A credible plan requires more than a political statement. The requirements for U.S. control, company revitalization and leadership, and a strong balance sheet shape options.</w:t>
      </w:r>
    </w:p>
    <w:p w14:paraId="7E5CBBAD" w14:textId="77777777" w:rsidR="00196D72" w:rsidRPr="00196D72" w:rsidRDefault="00196D72" w:rsidP="00196D72">
      <w:pPr>
        <w:contextualSpacing/>
        <w:rPr>
          <w:rFonts w:asciiTheme="majorBidi" w:hAnsiTheme="majorBidi" w:cstheme="majorBidi"/>
        </w:rPr>
      </w:pPr>
    </w:p>
    <w:p w14:paraId="389738BC" w14:textId="7E2855B4" w:rsidR="00196D72" w:rsidRPr="00196D72" w:rsidRDefault="00196D72" w:rsidP="00196D72">
      <w:pPr>
        <w:contextualSpacing/>
        <w:rPr>
          <w:rFonts w:asciiTheme="majorBidi" w:hAnsiTheme="majorBidi" w:cstheme="majorBidi"/>
          <w:u w:val="single"/>
        </w:rPr>
      </w:pPr>
      <w:r w:rsidRPr="00196D72">
        <w:rPr>
          <w:rFonts w:asciiTheme="majorBidi" w:hAnsiTheme="majorBidi" w:cstheme="majorBidi"/>
          <w:u w:val="single"/>
        </w:rPr>
        <w:t>Ericsson</w:t>
      </w:r>
      <w:r>
        <w:rPr>
          <w:rFonts w:asciiTheme="majorBidi" w:hAnsiTheme="majorBidi" w:cstheme="majorBidi"/>
          <w:u w:val="single"/>
        </w:rPr>
        <w:t xml:space="preserve"> (as of late 2025)</w:t>
      </w:r>
    </w:p>
    <w:p w14:paraId="1C684F01" w14:textId="77777777" w:rsidR="00196D72" w:rsidRPr="00196D72" w:rsidRDefault="00196D72" w:rsidP="00196D72">
      <w:pPr>
        <w:numPr>
          <w:ilvl w:val="0"/>
          <w:numId w:val="4"/>
        </w:numPr>
        <w:contextualSpacing/>
        <w:rPr>
          <w:rFonts w:asciiTheme="majorBidi" w:hAnsiTheme="majorBidi" w:cstheme="majorBidi"/>
        </w:rPr>
      </w:pPr>
      <w:r w:rsidRPr="00196D72">
        <w:rPr>
          <w:rFonts w:asciiTheme="majorBidi" w:hAnsiTheme="majorBidi" w:cstheme="majorBidi"/>
        </w:rPr>
        <w:t>Enterprise Value ($27B): Market Cap ($27.5B) – Cash ($5.4B) + Debt ($4.7</w:t>
      </w:r>
      <w:proofErr w:type="gramStart"/>
      <w:r w:rsidRPr="00196D72">
        <w:rPr>
          <w:rFonts w:asciiTheme="majorBidi" w:hAnsiTheme="majorBidi" w:cstheme="majorBidi"/>
        </w:rPr>
        <w:t>B)+</w:t>
      </w:r>
      <w:proofErr w:type="gramEnd"/>
      <w:r w:rsidRPr="00196D72">
        <w:rPr>
          <w:rFonts w:asciiTheme="majorBidi" w:hAnsiTheme="majorBidi" w:cstheme="majorBidi"/>
        </w:rPr>
        <w:t>Minority Interest ($0.2B)</w:t>
      </w:r>
    </w:p>
    <w:p w14:paraId="68AB9082" w14:textId="77777777" w:rsidR="00196D72" w:rsidRPr="00196D72" w:rsidRDefault="00196D72" w:rsidP="00196D72">
      <w:pPr>
        <w:numPr>
          <w:ilvl w:val="0"/>
          <w:numId w:val="4"/>
        </w:numPr>
        <w:contextualSpacing/>
        <w:rPr>
          <w:rFonts w:asciiTheme="majorBidi" w:hAnsiTheme="majorBidi" w:cstheme="majorBidi"/>
        </w:rPr>
      </w:pPr>
      <w:r w:rsidRPr="00196D72">
        <w:rPr>
          <w:rFonts w:asciiTheme="majorBidi" w:hAnsiTheme="majorBidi" w:cstheme="majorBidi"/>
        </w:rPr>
        <w:t>Sales Growth CAGR: 5yr, -3.4%; 10 yr, -3.2%</w:t>
      </w:r>
    </w:p>
    <w:p w14:paraId="18D3BF71" w14:textId="77777777" w:rsidR="00196D72" w:rsidRPr="00196D72" w:rsidRDefault="00196D72" w:rsidP="00196D72">
      <w:pPr>
        <w:numPr>
          <w:ilvl w:val="0"/>
          <w:numId w:val="4"/>
        </w:numPr>
        <w:contextualSpacing/>
        <w:rPr>
          <w:rFonts w:asciiTheme="majorBidi" w:hAnsiTheme="majorBidi" w:cstheme="majorBidi"/>
        </w:rPr>
      </w:pPr>
      <w:r w:rsidRPr="00196D72">
        <w:rPr>
          <w:rFonts w:asciiTheme="majorBidi" w:hAnsiTheme="majorBidi" w:cstheme="majorBidi"/>
        </w:rPr>
        <w:t>Dividend payout ratio: about 30%</w:t>
      </w:r>
    </w:p>
    <w:p w14:paraId="0E642154" w14:textId="77777777" w:rsidR="00196D72" w:rsidRDefault="00196D72" w:rsidP="00196D72">
      <w:pPr>
        <w:numPr>
          <w:ilvl w:val="0"/>
          <w:numId w:val="4"/>
        </w:numPr>
        <w:contextualSpacing/>
        <w:rPr>
          <w:rFonts w:asciiTheme="majorBidi" w:hAnsiTheme="majorBidi" w:cstheme="majorBidi"/>
        </w:rPr>
      </w:pPr>
      <w:r w:rsidRPr="00196D72">
        <w:rPr>
          <w:rFonts w:asciiTheme="majorBidi" w:hAnsiTheme="majorBidi" w:cstheme="majorBidi"/>
        </w:rPr>
        <w:t>The Wallenberg family has a 25% voting stake and a 9% shareholding stake.</w:t>
      </w:r>
    </w:p>
    <w:p w14:paraId="70027EB1" w14:textId="77777777" w:rsidR="00196D72" w:rsidRPr="00196D72" w:rsidRDefault="00196D72" w:rsidP="00196D72">
      <w:pPr>
        <w:ind w:left="720"/>
        <w:contextualSpacing/>
        <w:rPr>
          <w:rFonts w:asciiTheme="majorBidi" w:hAnsiTheme="majorBidi" w:cstheme="majorBidi"/>
        </w:rPr>
      </w:pPr>
    </w:p>
    <w:p w14:paraId="325F4DBC" w14:textId="5E80D735" w:rsidR="00196D72" w:rsidRPr="00196D72" w:rsidRDefault="00196D72" w:rsidP="00196D72">
      <w:pPr>
        <w:contextualSpacing/>
        <w:rPr>
          <w:rFonts w:asciiTheme="majorBidi" w:hAnsiTheme="majorBidi" w:cstheme="majorBidi"/>
          <w:u w:val="single"/>
        </w:rPr>
      </w:pPr>
      <w:r w:rsidRPr="00196D72">
        <w:rPr>
          <w:rFonts w:asciiTheme="majorBidi" w:hAnsiTheme="majorBidi" w:cstheme="majorBidi"/>
          <w:u w:val="single"/>
        </w:rPr>
        <w:t>Nokia</w:t>
      </w:r>
      <w:r>
        <w:rPr>
          <w:rFonts w:asciiTheme="majorBidi" w:hAnsiTheme="majorBidi" w:cstheme="majorBidi"/>
          <w:u w:val="single"/>
        </w:rPr>
        <w:t xml:space="preserve"> (as of late 2025)</w:t>
      </w:r>
    </w:p>
    <w:p w14:paraId="0D36044F" w14:textId="77777777" w:rsidR="00196D72" w:rsidRPr="00196D72" w:rsidRDefault="00196D72" w:rsidP="00196D72">
      <w:pPr>
        <w:numPr>
          <w:ilvl w:val="0"/>
          <w:numId w:val="6"/>
        </w:numPr>
        <w:contextualSpacing/>
        <w:rPr>
          <w:rFonts w:asciiTheme="majorBidi" w:hAnsiTheme="majorBidi" w:cstheme="majorBidi"/>
        </w:rPr>
      </w:pPr>
      <w:r w:rsidRPr="00196D72">
        <w:rPr>
          <w:rFonts w:asciiTheme="majorBidi" w:hAnsiTheme="majorBidi" w:cstheme="majorBidi"/>
        </w:rPr>
        <w:t>Enterprise Value ($31B): Market Cap ($33.5B) – Cash ($5.7B) + Debt ($4.78B)</w:t>
      </w:r>
    </w:p>
    <w:p w14:paraId="6C500A76" w14:textId="77777777" w:rsidR="00196D72" w:rsidRPr="00196D72" w:rsidRDefault="00196D72" w:rsidP="00196D72">
      <w:pPr>
        <w:numPr>
          <w:ilvl w:val="0"/>
          <w:numId w:val="5"/>
        </w:numPr>
        <w:contextualSpacing/>
        <w:rPr>
          <w:rFonts w:asciiTheme="majorBidi" w:hAnsiTheme="majorBidi" w:cstheme="majorBidi"/>
        </w:rPr>
      </w:pPr>
      <w:r w:rsidRPr="00196D72">
        <w:rPr>
          <w:rFonts w:asciiTheme="majorBidi" w:hAnsiTheme="majorBidi" w:cstheme="majorBidi"/>
        </w:rPr>
        <w:t>Sales Growth CAGR: 5yr: -4.0%, 10yr, +2.3%</w:t>
      </w:r>
    </w:p>
    <w:p w14:paraId="55AE40CF" w14:textId="77777777" w:rsidR="00196D72" w:rsidRPr="00196D72" w:rsidRDefault="00196D72" w:rsidP="00196D72">
      <w:pPr>
        <w:numPr>
          <w:ilvl w:val="0"/>
          <w:numId w:val="5"/>
        </w:numPr>
        <w:contextualSpacing/>
        <w:rPr>
          <w:rFonts w:asciiTheme="majorBidi" w:hAnsiTheme="majorBidi" w:cstheme="majorBidi"/>
        </w:rPr>
      </w:pPr>
      <w:r w:rsidRPr="00196D72">
        <w:rPr>
          <w:rFonts w:asciiTheme="majorBidi" w:hAnsiTheme="majorBidi" w:cstheme="majorBidi"/>
        </w:rPr>
        <w:t xml:space="preserve">Dividend payout ratio: about 88% </w:t>
      </w:r>
    </w:p>
    <w:p w14:paraId="18F92D47" w14:textId="77777777" w:rsidR="00196D72" w:rsidRPr="00196D72" w:rsidRDefault="00196D72" w:rsidP="00196D72">
      <w:pPr>
        <w:numPr>
          <w:ilvl w:val="0"/>
          <w:numId w:val="5"/>
        </w:numPr>
        <w:contextualSpacing/>
        <w:rPr>
          <w:rFonts w:asciiTheme="majorBidi" w:hAnsiTheme="majorBidi" w:cstheme="majorBidi"/>
        </w:rPr>
      </w:pPr>
      <w:r w:rsidRPr="00196D72">
        <w:rPr>
          <w:rFonts w:asciiTheme="majorBidi" w:hAnsiTheme="majorBidi" w:cstheme="majorBidi"/>
        </w:rPr>
        <w:t>Nvidia just took a $1B (3%) equity stake</w:t>
      </w:r>
    </w:p>
    <w:p w14:paraId="2A4ABBBC" w14:textId="68F8211B" w:rsidR="00196D72" w:rsidRDefault="00196D72" w:rsidP="00196D72">
      <w:pPr>
        <w:numPr>
          <w:ilvl w:val="0"/>
          <w:numId w:val="5"/>
        </w:numPr>
        <w:contextualSpacing/>
        <w:rPr>
          <w:rFonts w:asciiTheme="majorBidi" w:hAnsiTheme="majorBidi" w:cstheme="majorBidi"/>
        </w:rPr>
      </w:pPr>
      <w:proofErr w:type="spellStart"/>
      <w:r w:rsidRPr="00196D72">
        <w:rPr>
          <w:rFonts w:asciiTheme="majorBidi" w:hAnsiTheme="majorBidi" w:cstheme="majorBidi"/>
        </w:rPr>
        <w:t>Solidium</w:t>
      </w:r>
      <w:proofErr w:type="spellEnd"/>
      <w:r w:rsidRPr="00196D72">
        <w:rPr>
          <w:rFonts w:asciiTheme="majorBidi" w:hAnsiTheme="majorBidi" w:cstheme="majorBidi"/>
        </w:rPr>
        <w:t xml:space="preserve"> Oy, the Finnish state investment company</w:t>
      </w:r>
      <w:r w:rsidR="008A196B">
        <w:rPr>
          <w:rFonts w:asciiTheme="majorBidi" w:hAnsiTheme="majorBidi" w:cstheme="majorBidi"/>
        </w:rPr>
        <w:t>,</w:t>
      </w:r>
      <w:r w:rsidRPr="00196D72">
        <w:rPr>
          <w:rFonts w:asciiTheme="majorBidi" w:hAnsiTheme="majorBidi" w:cstheme="majorBidi"/>
        </w:rPr>
        <w:t xml:space="preserve"> has a 6% interest.</w:t>
      </w:r>
    </w:p>
    <w:p w14:paraId="46887F70" w14:textId="77777777" w:rsidR="00196D72" w:rsidRPr="00196D72" w:rsidRDefault="00196D72" w:rsidP="00196D72">
      <w:pPr>
        <w:ind w:left="720"/>
        <w:contextualSpacing/>
        <w:rPr>
          <w:rFonts w:asciiTheme="majorBidi" w:hAnsiTheme="majorBidi" w:cstheme="majorBidi"/>
        </w:rPr>
      </w:pPr>
    </w:p>
    <w:p w14:paraId="1010E4F4" w14:textId="77777777" w:rsidR="00196D72" w:rsidRPr="00196D72" w:rsidRDefault="00196D72" w:rsidP="00196D72">
      <w:pPr>
        <w:contextualSpacing/>
        <w:rPr>
          <w:rFonts w:asciiTheme="majorBidi" w:hAnsiTheme="majorBidi" w:cstheme="majorBidi"/>
          <w:u w:val="single"/>
        </w:rPr>
      </w:pPr>
      <w:r w:rsidRPr="00196D72">
        <w:rPr>
          <w:rFonts w:asciiTheme="majorBidi" w:hAnsiTheme="majorBidi" w:cstheme="majorBidi"/>
          <w:u w:val="single"/>
        </w:rPr>
        <w:t>Options: Degrees of freedom:</w:t>
      </w:r>
    </w:p>
    <w:p w14:paraId="17CDCE89" w14:textId="2EEDD5B8" w:rsidR="00196D72" w:rsidRDefault="00196D72" w:rsidP="00196D72">
      <w:pPr>
        <w:numPr>
          <w:ilvl w:val="0"/>
          <w:numId w:val="3"/>
        </w:numPr>
        <w:contextualSpacing/>
        <w:rPr>
          <w:rFonts w:asciiTheme="majorBidi" w:hAnsiTheme="majorBidi" w:cstheme="majorBidi"/>
        </w:rPr>
      </w:pPr>
      <w:r>
        <w:rPr>
          <w:rFonts w:asciiTheme="majorBidi" w:hAnsiTheme="majorBidi" w:cstheme="majorBidi"/>
        </w:rPr>
        <w:t xml:space="preserve">Acquired by a U.S. large tech company able to leverage </w:t>
      </w:r>
      <w:r w:rsidR="008A196B">
        <w:rPr>
          <w:rFonts w:asciiTheme="majorBidi" w:hAnsiTheme="majorBidi" w:cstheme="majorBidi"/>
        </w:rPr>
        <w:t>its</w:t>
      </w:r>
      <w:r>
        <w:rPr>
          <w:rFonts w:asciiTheme="majorBidi" w:hAnsiTheme="majorBidi" w:cstheme="majorBidi"/>
        </w:rPr>
        <w:t xml:space="preserve"> overall balance sheet, business, and worldview into these companies.</w:t>
      </w:r>
    </w:p>
    <w:p w14:paraId="732C2D51" w14:textId="2ABC6079" w:rsidR="00196D72" w:rsidRPr="00196D72" w:rsidRDefault="00196D72" w:rsidP="00196D72">
      <w:pPr>
        <w:numPr>
          <w:ilvl w:val="0"/>
          <w:numId w:val="3"/>
        </w:numPr>
        <w:contextualSpacing/>
        <w:rPr>
          <w:rFonts w:asciiTheme="majorBidi" w:hAnsiTheme="majorBidi" w:cstheme="majorBidi"/>
        </w:rPr>
      </w:pPr>
      <w:r w:rsidRPr="00196D72">
        <w:rPr>
          <w:rFonts w:asciiTheme="majorBidi" w:hAnsiTheme="majorBidi" w:cstheme="majorBidi"/>
        </w:rPr>
        <w:t>VC/PE/USG led</w:t>
      </w:r>
    </w:p>
    <w:p w14:paraId="00D383FA" w14:textId="77777777" w:rsidR="00196D72" w:rsidRPr="00196D72" w:rsidRDefault="00196D72" w:rsidP="00196D72">
      <w:pPr>
        <w:numPr>
          <w:ilvl w:val="0"/>
          <w:numId w:val="3"/>
        </w:numPr>
        <w:contextualSpacing/>
        <w:rPr>
          <w:rFonts w:asciiTheme="majorBidi" w:hAnsiTheme="majorBidi" w:cstheme="majorBidi"/>
        </w:rPr>
      </w:pPr>
      <w:r w:rsidRPr="00196D72">
        <w:rPr>
          <w:rFonts w:asciiTheme="majorBidi" w:hAnsiTheme="majorBidi" w:cstheme="majorBidi"/>
        </w:rPr>
        <w:t>Treasury, DFC Sovereign Wealth fund co-financing.</w:t>
      </w:r>
    </w:p>
    <w:p w14:paraId="4D7AB190" w14:textId="77777777" w:rsidR="00196D72" w:rsidRPr="00196D72" w:rsidRDefault="00196D72" w:rsidP="00196D72">
      <w:pPr>
        <w:numPr>
          <w:ilvl w:val="0"/>
          <w:numId w:val="3"/>
        </w:numPr>
        <w:contextualSpacing/>
        <w:rPr>
          <w:rFonts w:asciiTheme="majorBidi" w:hAnsiTheme="majorBidi" w:cstheme="majorBidi"/>
        </w:rPr>
      </w:pPr>
      <w:r w:rsidRPr="00196D72">
        <w:rPr>
          <w:rFonts w:asciiTheme="majorBidi" w:hAnsiTheme="majorBidi" w:cstheme="majorBidi"/>
        </w:rPr>
        <w:t>Public offering</w:t>
      </w:r>
    </w:p>
    <w:p w14:paraId="76FAAD70" w14:textId="77777777" w:rsidR="00196D72" w:rsidRPr="00196D72" w:rsidRDefault="00196D72" w:rsidP="00196D72">
      <w:pPr>
        <w:numPr>
          <w:ilvl w:val="0"/>
          <w:numId w:val="3"/>
        </w:numPr>
        <w:contextualSpacing/>
        <w:rPr>
          <w:rFonts w:asciiTheme="majorBidi" w:hAnsiTheme="majorBidi" w:cstheme="majorBidi"/>
        </w:rPr>
      </w:pPr>
      <w:r w:rsidRPr="00196D72">
        <w:rPr>
          <w:rFonts w:asciiTheme="majorBidi" w:hAnsiTheme="majorBidi" w:cstheme="majorBidi"/>
        </w:rPr>
        <w:t>51% stake or more required, including voting rights</w:t>
      </w:r>
    </w:p>
    <w:p w14:paraId="09DC9BF9" w14:textId="77777777" w:rsidR="00196D72" w:rsidRDefault="00196D72" w:rsidP="00196D72">
      <w:pPr>
        <w:numPr>
          <w:ilvl w:val="0"/>
          <w:numId w:val="3"/>
        </w:numPr>
        <w:contextualSpacing/>
        <w:rPr>
          <w:rFonts w:asciiTheme="majorBidi" w:hAnsiTheme="majorBidi" w:cstheme="majorBidi"/>
        </w:rPr>
      </w:pPr>
      <w:r w:rsidRPr="00196D72">
        <w:rPr>
          <w:rFonts w:asciiTheme="majorBidi" w:hAnsiTheme="majorBidi" w:cstheme="majorBidi"/>
        </w:rPr>
        <w:t>New board and CEO</w:t>
      </w:r>
    </w:p>
    <w:p w14:paraId="43BACBD9" w14:textId="77777777" w:rsidR="00196D72" w:rsidRPr="00196D72" w:rsidRDefault="00196D72" w:rsidP="00196D72">
      <w:pPr>
        <w:ind w:left="1080"/>
        <w:contextualSpacing/>
        <w:rPr>
          <w:rFonts w:asciiTheme="majorBidi" w:hAnsiTheme="majorBidi" w:cstheme="majorBidi"/>
        </w:rPr>
      </w:pPr>
    </w:p>
    <w:p w14:paraId="6F5863B7" w14:textId="77777777" w:rsidR="00196D72" w:rsidRPr="00196D72" w:rsidRDefault="00196D72" w:rsidP="00196D72">
      <w:pPr>
        <w:contextualSpacing/>
        <w:rPr>
          <w:rFonts w:asciiTheme="majorBidi" w:hAnsiTheme="majorBidi" w:cstheme="majorBidi"/>
          <w:u w:val="single"/>
        </w:rPr>
      </w:pPr>
      <w:r w:rsidRPr="00196D72">
        <w:rPr>
          <w:rFonts w:asciiTheme="majorBidi" w:hAnsiTheme="majorBidi" w:cstheme="majorBidi"/>
          <w:u w:val="single"/>
        </w:rPr>
        <w:lastRenderedPageBreak/>
        <w:t>Structures (others?)</w:t>
      </w:r>
    </w:p>
    <w:p w14:paraId="7574BFAF" w14:textId="77777777" w:rsidR="00196D72" w:rsidRPr="00196D72" w:rsidRDefault="00196D72" w:rsidP="00196D72">
      <w:pPr>
        <w:numPr>
          <w:ilvl w:val="0"/>
          <w:numId w:val="2"/>
        </w:numPr>
        <w:contextualSpacing/>
        <w:rPr>
          <w:rFonts w:asciiTheme="majorBidi" w:hAnsiTheme="majorBidi" w:cstheme="majorBidi"/>
        </w:rPr>
      </w:pPr>
      <w:r w:rsidRPr="00196D72">
        <w:rPr>
          <w:rFonts w:asciiTheme="majorBidi" w:hAnsiTheme="majorBidi" w:cstheme="majorBidi"/>
        </w:rPr>
        <w:t>Acquisition by a U.S. company</w:t>
      </w:r>
    </w:p>
    <w:p w14:paraId="1AEA9F7A"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Cisco</w:t>
      </w:r>
    </w:p>
    <w:p w14:paraId="35F4D99F"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Tesla</w:t>
      </w:r>
    </w:p>
    <w:p w14:paraId="0D4D7B7C" w14:textId="169A7AA0" w:rsidR="00196D72" w:rsidRPr="00196D72" w:rsidRDefault="00196D72" w:rsidP="00196D72">
      <w:pPr>
        <w:numPr>
          <w:ilvl w:val="1"/>
          <w:numId w:val="2"/>
        </w:numPr>
        <w:contextualSpacing/>
        <w:rPr>
          <w:rFonts w:asciiTheme="majorBidi" w:hAnsiTheme="majorBidi" w:cstheme="majorBidi"/>
          <w:lang w:val="it-IT"/>
        </w:rPr>
      </w:pPr>
      <w:r w:rsidRPr="00196D72">
        <w:rPr>
          <w:rFonts w:asciiTheme="majorBidi" w:hAnsiTheme="majorBidi" w:cstheme="majorBidi"/>
          <w:lang w:val="it-IT"/>
        </w:rPr>
        <w:t>Amazon/</w:t>
      </w:r>
      <w:proofErr w:type="spellStart"/>
      <w:r w:rsidR="008A196B">
        <w:rPr>
          <w:rFonts w:asciiTheme="majorBidi" w:hAnsiTheme="majorBidi" w:cstheme="majorBidi"/>
          <w:lang w:val="it-IT"/>
        </w:rPr>
        <w:t>SpaceX</w:t>
      </w:r>
      <w:proofErr w:type="spellEnd"/>
      <w:r w:rsidRPr="00196D72">
        <w:rPr>
          <w:rFonts w:asciiTheme="majorBidi" w:hAnsiTheme="majorBidi" w:cstheme="majorBidi"/>
          <w:lang w:val="it-IT"/>
        </w:rPr>
        <w:t xml:space="preserve"> (LEO satellite companies)</w:t>
      </w:r>
    </w:p>
    <w:p w14:paraId="70870BE7" w14:textId="77777777" w:rsidR="00196D72" w:rsidRPr="00196D72" w:rsidRDefault="00196D72" w:rsidP="00196D72">
      <w:pPr>
        <w:numPr>
          <w:ilvl w:val="1"/>
          <w:numId w:val="2"/>
        </w:numPr>
        <w:contextualSpacing/>
        <w:rPr>
          <w:rFonts w:asciiTheme="majorBidi" w:hAnsiTheme="majorBidi" w:cstheme="majorBidi"/>
          <w:lang w:val="it-IT"/>
        </w:rPr>
      </w:pPr>
      <w:r w:rsidRPr="00196D72">
        <w:rPr>
          <w:rFonts w:asciiTheme="majorBidi" w:hAnsiTheme="majorBidi" w:cstheme="majorBidi"/>
          <w:lang w:val="it-IT"/>
        </w:rPr>
        <w:t>Apple</w:t>
      </w:r>
    </w:p>
    <w:p w14:paraId="07E07E2E" w14:textId="77777777" w:rsidR="00196D72" w:rsidRPr="00196D72" w:rsidRDefault="00196D72" w:rsidP="00196D72">
      <w:pPr>
        <w:numPr>
          <w:ilvl w:val="1"/>
          <w:numId w:val="2"/>
        </w:numPr>
        <w:contextualSpacing/>
        <w:rPr>
          <w:rFonts w:asciiTheme="majorBidi" w:hAnsiTheme="majorBidi" w:cstheme="majorBidi"/>
          <w:lang w:val="it-IT"/>
        </w:rPr>
      </w:pPr>
      <w:r w:rsidRPr="00196D72">
        <w:rPr>
          <w:rFonts w:asciiTheme="majorBidi" w:hAnsiTheme="majorBidi" w:cstheme="majorBidi"/>
          <w:lang w:val="it-IT"/>
        </w:rPr>
        <w:t>?</w:t>
      </w:r>
    </w:p>
    <w:p w14:paraId="4A555558" w14:textId="77777777" w:rsidR="00196D72" w:rsidRPr="00196D72" w:rsidRDefault="00196D72" w:rsidP="00196D72">
      <w:pPr>
        <w:contextualSpacing/>
        <w:rPr>
          <w:rFonts w:asciiTheme="majorBidi" w:hAnsiTheme="majorBidi" w:cstheme="majorBidi"/>
          <w:lang w:val="it-IT"/>
        </w:rPr>
      </w:pPr>
    </w:p>
    <w:p w14:paraId="2B4B5789" w14:textId="77777777" w:rsidR="00196D72" w:rsidRPr="00196D72" w:rsidRDefault="00196D72" w:rsidP="00196D72">
      <w:pPr>
        <w:numPr>
          <w:ilvl w:val="0"/>
          <w:numId w:val="2"/>
        </w:numPr>
        <w:contextualSpacing/>
        <w:rPr>
          <w:rFonts w:asciiTheme="majorBidi" w:hAnsiTheme="majorBidi" w:cstheme="majorBidi"/>
        </w:rPr>
      </w:pPr>
      <w:r w:rsidRPr="00196D72">
        <w:rPr>
          <w:rFonts w:asciiTheme="majorBidi" w:hAnsiTheme="majorBidi" w:cstheme="majorBidi"/>
        </w:rPr>
        <w:t>A U.S.-led consortium purchasing a controlling stake.</w:t>
      </w:r>
    </w:p>
    <w:p w14:paraId="4729D7DF" w14:textId="77777777" w:rsidR="00196D72" w:rsidRDefault="00196D72" w:rsidP="00196D72">
      <w:pPr>
        <w:contextualSpacing/>
        <w:rPr>
          <w:rFonts w:asciiTheme="majorBidi" w:hAnsiTheme="majorBidi" w:cstheme="majorBidi"/>
        </w:rPr>
      </w:pPr>
    </w:p>
    <w:p w14:paraId="46B7F85F" w14:textId="55C023CA" w:rsidR="00196D72" w:rsidRPr="00196D72" w:rsidRDefault="00196D72" w:rsidP="00196D72">
      <w:pPr>
        <w:numPr>
          <w:ilvl w:val="0"/>
          <w:numId w:val="2"/>
        </w:numPr>
        <w:contextualSpacing/>
        <w:rPr>
          <w:rFonts w:asciiTheme="majorBidi" w:hAnsiTheme="majorBidi" w:cstheme="majorBidi"/>
        </w:rPr>
      </w:pPr>
      <w:r w:rsidRPr="00196D72">
        <w:rPr>
          <w:rFonts w:asciiTheme="majorBidi" w:hAnsiTheme="majorBidi" w:cstheme="majorBidi"/>
        </w:rPr>
        <w:t>Take Ericsson Private: Opportunity to fix itself and then go public again</w:t>
      </w:r>
    </w:p>
    <w:p w14:paraId="1AC02177"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Elliot Associates</w:t>
      </w:r>
    </w:p>
    <w:p w14:paraId="57D09A9C"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Carlyle</w:t>
      </w:r>
    </w:p>
    <w:p w14:paraId="78C83E57"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Silver Lake</w:t>
      </w:r>
    </w:p>
    <w:p w14:paraId="350C907C"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Bain</w:t>
      </w:r>
    </w:p>
    <w:p w14:paraId="3E0FA8B5"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w:t>
      </w:r>
    </w:p>
    <w:p w14:paraId="79C8026A" w14:textId="77777777" w:rsidR="00196D72" w:rsidRPr="00196D72" w:rsidRDefault="00196D72" w:rsidP="00196D72">
      <w:pPr>
        <w:contextualSpacing/>
        <w:rPr>
          <w:rFonts w:asciiTheme="majorBidi" w:hAnsiTheme="majorBidi" w:cstheme="majorBidi"/>
        </w:rPr>
      </w:pPr>
    </w:p>
    <w:p w14:paraId="09119479" w14:textId="77777777" w:rsidR="00196D72" w:rsidRPr="00196D72" w:rsidRDefault="00196D72" w:rsidP="00196D72">
      <w:pPr>
        <w:numPr>
          <w:ilvl w:val="0"/>
          <w:numId w:val="2"/>
        </w:numPr>
        <w:contextualSpacing/>
        <w:rPr>
          <w:rFonts w:asciiTheme="majorBidi" w:hAnsiTheme="majorBidi" w:cstheme="majorBidi"/>
        </w:rPr>
      </w:pPr>
      <w:r w:rsidRPr="00196D72">
        <w:rPr>
          <w:rFonts w:asciiTheme="majorBidi" w:hAnsiTheme="majorBidi" w:cstheme="majorBidi"/>
        </w:rPr>
        <w:t>Multi-country consortia (EU/South Korea/Japan, Arab countries)</w:t>
      </w:r>
    </w:p>
    <w:p w14:paraId="02799218" w14:textId="77777777" w:rsidR="00196D72" w:rsidRPr="00196D72" w:rsidRDefault="00196D72" w:rsidP="00196D72">
      <w:pPr>
        <w:numPr>
          <w:ilvl w:val="1"/>
          <w:numId w:val="2"/>
        </w:numPr>
        <w:contextualSpacing/>
        <w:rPr>
          <w:rFonts w:asciiTheme="majorBidi" w:hAnsiTheme="majorBidi" w:cstheme="majorBidi"/>
        </w:rPr>
      </w:pPr>
      <w:r w:rsidRPr="00196D72">
        <w:rPr>
          <w:rFonts w:asciiTheme="majorBidi" w:hAnsiTheme="majorBidi" w:cstheme="majorBidi"/>
        </w:rPr>
        <w:t>U.S. control</w:t>
      </w:r>
    </w:p>
    <w:p w14:paraId="0CE655AC" w14:textId="77777777" w:rsidR="00196D72" w:rsidRPr="00196D72" w:rsidRDefault="00196D72" w:rsidP="00196D72">
      <w:pPr>
        <w:contextualSpacing/>
        <w:rPr>
          <w:rFonts w:asciiTheme="majorBidi" w:hAnsiTheme="majorBidi" w:cstheme="majorBidi"/>
        </w:rPr>
      </w:pPr>
    </w:p>
    <w:p w14:paraId="7B716EBD" w14:textId="77777777" w:rsidR="00196D72" w:rsidRPr="00196D72" w:rsidRDefault="00196D72" w:rsidP="00196D72">
      <w:pPr>
        <w:contextualSpacing/>
        <w:rPr>
          <w:rFonts w:asciiTheme="majorBidi" w:hAnsiTheme="majorBidi" w:cstheme="majorBidi"/>
        </w:rPr>
      </w:pPr>
      <w:r w:rsidRPr="00196D72">
        <w:rPr>
          <w:rFonts w:asciiTheme="majorBidi" w:hAnsiTheme="majorBidi" w:cstheme="majorBidi"/>
          <w:u w:val="single"/>
        </w:rPr>
        <w:t>Background articles:</w:t>
      </w:r>
    </w:p>
    <w:p w14:paraId="49B255E4" w14:textId="77777777" w:rsidR="00196D72" w:rsidRPr="00196D72" w:rsidRDefault="00196D72" w:rsidP="00196D72">
      <w:pPr>
        <w:contextualSpacing/>
        <w:rPr>
          <w:rFonts w:asciiTheme="majorBidi" w:hAnsiTheme="majorBidi" w:cstheme="majorBidi"/>
        </w:rPr>
      </w:pPr>
      <w:r w:rsidRPr="00196D72">
        <w:rPr>
          <w:rFonts w:asciiTheme="majorBidi" w:hAnsiTheme="majorBidi" w:cstheme="majorBidi"/>
        </w:rPr>
        <w:t xml:space="preserve">Starlink buying spectrum: </w:t>
      </w:r>
      <w:hyperlink r:id="rId25" w:history="1">
        <w:r w:rsidRPr="00196D72">
          <w:rPr>
            <w:rStyle w:val="Hyperlink"/>
            <w:rFonts w:asciiTheme="majorBidi" w:hAnsiTheme="majorBidi" w:cstheme="majorBidi"/>
          </w:rPr>
          <w:t>https://www.reuters.com/business/media-telecom/spacex-buys-wireless-spectrum-echostar-17-billion-deal-2025-09-08/</w:t>
        </w:r>
      </w:hyperlink>
    </w:p>
    <w:p w14:paraId="5995E584" w14:textId="77777777" w:rsidR="00196D72" w:rsidRPr="00196D72" w:rsidRDefault="00196D72" w:rsidP="00196D72">
      <w:pPr>
        <w:contextualSpacing/>
        <w:rPr>
          <w:rFonts w:asciiTheme="majorBidi" w:hAnsiTheme="majorBidi" w:cstheme="majorBidi"/>
        </w:rPr>
      </w:pPr>
      <w:hyperlink r:id="rId26" w:history="1">
        <w:r w:rsidRPr="00196D72">
          <w:rPr>
            <w:rStyle w:val="Hyperlink"/>
            <w:rFonts w:asciiTheme="majorBidi" w:hAnsiTheme="majorBidi" w:cstheme="majorBidi"/>
          </w:rPr>
          <w:t>https://www.lightreading.com/5g/nokia-got-an-nvidia-offer-it-couldn-t-refuse-in-ai-ran-rescue-bid</w:t>
        </w:r>
      </w:hyperlink>
      <w:r w:rsidRPr="00196D72">
        <w:rPr>
          <w:rFonts w:asciiTheme="majorBidi" w:hAnsiTheme="majorBidi" w:cstheme="majorBidi"/>
        </w:rPr>
        <w:t xml:space="preserve"> </w:t>
      </w:r>
    </w:p>
    <w:p w14:paraId="6692E30D" w14:textId="77777777" w:rsidR="00196D72" w:rsidRPr="00196D72" w:rsidRDefault="00196D72" w:rsidP="00196D72">
      <w:pPr>
        <w:contextualSpacing/>
        <w:rPr>
          <w:rFonts w:asciiTheme="majorBidi" w:hAnsiTheme="majorBidi" w:cstheme="majorBidi"/>
        </w:rPr>
      </w:pPr>
      <w:hyperlink r:id="rId27" w:history="1">
        <w:r w:rsidRPr="00196D72">
          <w:rPr>
            <w:rStyle w:val="Hyperlink"/>
            <w:rFonts w:asciiTheme="majorBidi" w:hAnsiTheme="majorBidi" w:cstheme="majorBidi"/>
          </w:rPr>
          <w:t>https://www.linkedin.com/pulse/nvidia-nokia-rewiring-networks-ai-ignoring-enterprise-leo-gergs-thsze</w:t>
        </w:r>
      </w:hyperlink>
    </w:p>
    <w:p w14:paraId="17F494E7" w14:textId="77777777" w:rsidR="00A808A2" w:rsidRPr="00196D72" w:rsidRDefault="00A808A2" w:rsidP="00196D72">
      <w:pPr>
        <w:contextualSpacing/>
        <w:rPr>
          <w:rFonts w:asciiTheme="majorBidi" w:hAnsiTheme="majorBidi" w:cstheme="majorBidi"/>
        </w:rPr>
      </w:pPr>
    </w:p>
    <w:sectPr w:rsidR="00A808A2" w:rsidRPr="00196D72" w:rsidSect="00196D72">
      <w:headerReference w:type="default" r:id="rId28"/>
      <w:pgSz w:w="12240" w:h="15840"/>
      <w:pgMar w:top="1077" w:right="1440" w:bottom="552" w:left="1440" w:header="567"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91D90" w14:textId="77777777" w:rsidR="00EA6F1D" w:rsidRDefault="00EA6F1D" w:rsidP="00196D72">
      <w:r>
        <w:separator/>
      </w:r>
    </w:p>
  </w:endnote>
  <w:endnote w:type="continuationSeparator" w:id="0">
    <w:p w14:paraId="74153B57" w14:textId="77777777" w:rsidR="00EA6F1D" w:rsidRDefault="00EA6F1D" w:rsidP="00196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1A4F3" w14:textId="77777777" w:rsidR="00EA6F1D" w:rsidRDefault="00EA6F1D" w:rsidP="00196D72">
      <w:r>
        <w:separator/>
      </w:r>
    </w:p>
  </w:footnote>
  <w:footnote w:type="continuationSeparator" w:id="0">
    <w:p w14:paraId="4BE395F3" w14:textId="77777777" w:rsidR="00EA6F1D" w:rsidRDefault="00EA6F1D" w:rsidP="00196D72">
      <w:r>
        <w:continuationSeparator/>
      </w:r>
    </w:p>
  </w:footnote>
  <w:footnote w:id="1">
    <w:p w14:paraId="2C1D4B5B" w14:textId="77777777" w:rsidR="00196D72" w:rsidRPr="00196D72" w:rsidRDefault="00196D72" w:rsidP="00196D72">
      <w:pPr>
        <w:contextualSpacing/>
        <w:rPr>
          <w:rFonts w:asciiTheme="majorBidi" w:hAnsiTheme="majorBidi" w:cstheme="majorBidi"/>
          <w:sz w:val="18"/>
          <w:szCs w:val="18"/>
        </w:rPr>
      </w:pPr>
      <w:r w:rsidRPr="00196D72">
        <w:rPr>
          <w:rFonts w:asciiTheme="majorBidi" w:hAnsiTheme="majorBidi" w:cstheme="majorBidi"/>
          <w:sz w:val="18"/>
          <w:szCs w:val="18"/>
          <w:vertAlign w:val="superscript"/>
        </w:rPr>
        <w:footnoteRef/>
      </w:r>
      <w:r w:rsidRPr="00196D72">
        <w:rPr>
          <w:rFonts w:asciiTheme="majorBidi" w:hAnsiTheme="majorBidi" w:cstheme="majorBidi"/>
          <w:sz w:val="18"/>
          <w:szCs w:val="18"/>
        </w:rPr>
        <w:t xml:space="preserve"> Since about 2010 the U.S. has been trying to kick out insecure 4G/5G vendors (Huawei/ZTE), seed a new, more “open” vendor ecosystem (Open RAN + domestic/allied suppliers), fund a rip and replace program, fund R&amp;D/standards so North America is in the IP lead for 6G (although there are no US RAN companies). </w:t>
      </w:r>
    </w:p>
  </w:footnote>
  <w:footnote w:id="2">
    <w:p w14:paraId="7AE0AF88" w14:textId="77777777" w:rsidR="00196D72" w:rsidRPr="00196D72" w:rsidRDefault="00196D72" w:rsidP="00196D72">
      <w:pPr>
        <w:contextualSpacing/>
        <w:rPr>
          <w:rFonts w:asciiTheme="majorBidi" w:hAnsiTheme="majorBidi" w:cstheme="majorBidi"/>
          <w:sz w:val="18"/>
          <w:szCs w:val="18"/>
        </w:rPr>
      </w:pPr>
      <w:r w:rsidRPr="00196D72">
        <w:rPr>
          <w:rFonts w:asciiTheme="majorBidi" w:hAnsiTheme="majorBidi" w:cstheme="majorBidi"/>
          <w:sz w:val="18"/>
          <w:szCs w:val="18"/>
          <w:vertAlign w:val="superscript"/>
        </w:rPr>
        <w:footnoteRef/>
      </w:r>
      <w:r w:rsidRPr="00196D72">
        <w:rPr>
          <w:rFonts w:asciiTheme="majorBidi" w:hAnsiTheme="majorBidi" w:cstheme="majorBidi"/>
          <w:sz w:val="18"/>
          <w:szCs w:val="18"/>
          <w:vertAlign w:val="superscript"/>
        </w:rPr>
        <w:t xml:space="preserve"> </w:t>
      </w:r>
      <w:hyperlink r:id="rId1" w:history="1">
        <w:r w:rsidRPr="00196D72">
          <w:rPr>
            <w:rFonts w:asciiTheme="majorBidi" w:hAnsiTheme="majorBidi" w:cstheme="majorBidi"/>
            <w:sz w:val="18"/>
            <w:szCs w:val="18"/>
          </w:rPr>
          <w:t xml:space="preserve">Radio Access Networks are not going away. </w:t>
        </w:r>
        <w:r w:rsidRPr="00196D72">
          <w:rPr>
            <w:rStyle w:val="Hyperlink"/>
            <w:rFonts w:asciiTheme="majorBidi" w:hAnsiTheme="majorBidi" w:cstheme="majorBidi"/>
            <w:sz w:val="18"/>
            <w:szCs w:val="18"/>
          </w:rPr>
          <w:t>They become more important, across all frequency bands.</w:t>
        </w:r>
      </w:hyperlink>
    </w:p>
  </w:footnote>
  <w:footnote w:id="3">
    <w:p w14:paraId="18BAED91" w14:textId="77777777" w:rsidR="00196D72" w:rsidRPr="00196D72" w:rsidRDefault="00196D72" w:rsidP="00196D72">
      <w:pPr>
        <w:contextualSpacing/>
        <w:rPr>
          <w:rFonts w:asciiTheme="majorBidi" w:hAnsiTheme="majorBidi" w:cstheme="majorBidi"/>
          <w:sz w:val="18"/>
          <w:szCs w:val="18"/>
        </w:rPr>
      </w:pPr>
      <w:r w:rsidRPr="00196D72">
        <w:rPr>
          <w:rFonts w:asciiTheme="majorBidi" w:hAnsiTheme="majorBidi" w:cstheme="majorBidi"/>
          <w:sz w:val="18"/>
          <w:szCs w:val="18"/>
          <w:vertAlign w:val="superscript"/>
        </w:rPr>
        <w:footnoteRef/>
      </w:r>
      <w:r w:rsidRPr="00196D72">
        <w:rPr>
          <w:rFonts w:asciiTheme="majorBidi" w:hAnsiTheme="majorBidi" w:cstheme="majorBidi"/>
          <w:sz w:val="18"/>
          <w:szCs w:val="18"/>
          <w:vertAlign w:val="superscript"/>
        </w:rPr>
        <w:t xml:space="preserve"> </w:t>
      </w:r>
      <w:hyperlink r:id="rId2" w:history="1">
        <w:r w:rsidRPr="00196D72">
          <w:rPr>
            <w:rStyle w:val="Hyperlink"/>
            <w:rFonts w:asciiTheme="majorBidi" w:hAnsiTheme="majorBidi" w:cstheme="majorBidi"/>
            <w:sz w:val="18"/>
            <w:szCs w:val="18"/>
          </w:rPr>
          <w:t>LEO satellites could</w:t>
        </w:r>
      </w:hyperlink>
      <w:r w:rsidRPr="00196D72">
        <w:rPr>
          <w:rFonts w:asciiTheme="majorBidi" w:hAnsiTheme="majorBidi" w:cstheme="majorBidi"/>
          <w:sz w:val="18"/>
          <w:szCs w:val="18"/>
        </w:rPr>
        <w:t xml:space="preserve">, in theory, leapfrog RAN, at some point; </w:t>
      </w:r>
      <w:hyperlink r:id="rId3" w:history="1">
        <w:r w:rsidRPr="00196D72">
          <w:rPr>
            <w:rStyle w:val="Hyperlink"/>
            <w:rFonts w:asciiTheme="majorBidi" w:hAnsiTheme="majorBidi" w:cstheme="majorBidi"/>
            <w:sz w:val="18"/>
            <w:szCs w:val="18"/>
          </w:rPr>
          <w:t>Amazon</w:t>
        </w:r>
      </w:hyperlink>
      <w:r w:rsidRPr="00196D72">
        <w:rPr>
          <w:rFonts w:asciiTheme="majorBidi" w:hAnsiTheme="majorBidi" w:cstheme="majorBidi"/>
          <w:sz w:val="18"/>
          <w:szCs w:val="18"/>
        </w:rPr>
        <w:t xml:space="preserve"> and </w:t>
      </w:r>
      <w:hyperlink r:id="rId4" w:history="1">
        <w:r w:rsidRPr="00196D72">
          <w:rPr>
            <w:rStyle w:val="Hyperlink"/>
            <w:rFonts w:asciiTheme="majorBidi" w:hAnsiTheme="majorBidi" w:cstheme="majorBidi"/>
            <w:sz w:val="18"/>
            <w:szCs w:val="18"/>
          </w:rPr>
          <w:t>Space X</w:t>
        </w:r>
      </w:hyperlink>
      <w:r w:rsidRPr="00196D72">
        <w:rPr>
          <w:rFonts w:asciiTheme="majorBidi" w:hAnsiTheme="majorBidi" w:cstheme="majorBidi"/>
          <w:sz w:val="18"/>
          <w:szCs w:val="18"/>
        </w:rPr>
        <w:t xml:space="preserve"> lead.</w:t>
      </w:r>
    </w:p>
  </w:footnote>
  <w:footnote w:id="4">
    <w:p w14:paraId="5638A293" w14:textId="77777777" w:rsidR="00196D72" w:rsidRPr="00196D72" w:rsidRDefault="00196D72" w:rsidP="00196D72">
      <w:pPr>
        <w:contextualSpacing/>
        <w:rPr>
          <w:rFonts w:asciiTheme="majorBidi" w:hAnsiTheme="majorBidi" w:cstheme="majorBidi"/>
          <w:sz w:val="18"/>
          <w:szCs w:val="18"/>
        </w:rPr>
      </w:pPr>
      <w:r w:rsidRPr="00196D72">
        <w:rPr>
          <w:rFonts w:asciiTheme="majorBidi" w:hAnsiTheme="majorBidi" w:cstheme="majorBidi"/>
          <w:sz w:val="18"/>
          <w:szCs w:val="18"/>
          <w:vertAlign w:val="superscript"/>
        </w:rPr>
        <w:footnoteRef/>
      </w:r>
      <w:r w:rsidRPr="00196D72">
        <w:rPr>
          <w:rFonts w:asciiTheme="majorBidi" w:hAnsiTheme="majorBidi" w:cstheme="majorBidi"/>
          <w:sz w:val="18"/>
          <w:szCs w:val="18"/>
        </w:rPr>
        <w:t xml:space="preserve"> </w:t>
      </w:r>
      <w:hyperlink r:id="rId5" w:history="1">
        <w:r w:rsidRPr="00196D72">
          <w:rPr>
            <w:rStyle w:val="Hyperlink"/>
            <w:rFonts w:asciiTheme="majorBidi" w:hAnsiTheme="majorBidi" w:cstheme="majorBidi"/>
            <w:sz w:val="18"/>
            <w:szCs w:val="18"/>
          </w:rPr>
          <w:t>Nvidia bought $1B (2.6%) of Nokia stock.</w:t>
        </w:r>
      </w:hyperlink>
      <w:r w:rsidRPr="00196D72">
        <w:rPr>
          <w:rFonts w:asciiTheme="majorBidi" w:hAnsiTheme="majorBidi" w:cstheme="majorBidi"/>
          <w:sz w:val="18"/>
          <w:szCs w:val="18"/>
        </w:rPr>
        <w:t xml:space="preserve"> </w:t>
      </w:r>
      <w:hyperlink r:id="rId6" w:history="1">
        <w:r w:rsidRPr="00196D72">
          <w:rPr>
            <w:rStyle w:val="Hyperlink"/>
            <w:rFonts w:asciiTheme="majorBidi" w:hAnsiTheme="majorBidi" w:cstheme="majorBidi"/>
            <w:sz w:val="18"/>
            <w:szCs w:val="18"/>
          </w:rPr>
          <w:t>Nokia may be preparing for this scenario.</w:t>
        </w:r>
      </w:hyperlink>
    </w:p>
  </w:footnote>
  <w:footnote w:id="5">
    <w:p w14:paraId="55C1C581" w14:textId="77777777" w:rsidR="00196D72" w:rsidRPr="00196D72" w:rsidRDefault="00196D72" w:rsidP="00196D72">
      <w:pPr>
        <w:contextualSpacing/>
        <w:rPr>
          <w:rFonts w:asciiTheme="majorBidi" w:hAnsiTheme="majorBidi" w:cstheme="majorBidi"/>
          <w:sz w:val="18"/>
          <w:szCs w:val="18"/>
        </w:rPr>
      </w:pPr>
      <w:r w:rsidRPr="00196D72">
        <w:rPr>
          <w:rFonts w:asciiTheme="majorBidi" w:hAnsiTheme="majorBidi" w:cstheme="majorBidi"/>
          <w:sz w:val="18"/>
          <w:szCs w:val="18"/>
          <w:vertAlign w:val="superscript"/>
        </w:rPr>
        <w:footnoteRef/>
      </w:r>
      <w:r w:rsidRPr="00196D72">
        <w:rPr>
          <w:rFonts w:asciiTheme="majorBidi" w:hAnsiTheme="majorBidi" w:cstheme="majorBidi"/>
          <w:sz w:val="18"/>
          <w:szCs w:val="18"/>
        </w:rPr>
        <w:t xml:space="preserve"> Today carriers are legally allowed to treat AI-inference traffic with discrimination (i.e., deprioritize certain companies). This is the “net neutrality” argument. The Sixth Circuit held the FCC lacks authority to regulate broadband as a Title II service under the challenged FCC’s “Safeguarding and Securing the Open Internet Order” (2024) Order that attempted to reclassify broadband internet access services as a “telecommunications service” under Title II of the Telecommunications Act of 1996. As a result, the FCC’s Title II regulatory regime (which would have supported nondiscrimination and “just, reasonable, nondiscriminatory” treatment) is not available under that Order. The network owner has an unfair advantage unless broadband characterized as a Title II service.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2D97B" w14:textId="6262CA4E" w:rsidR="00196D72" w:rsidRPr="00A906EB" w:rsidRDefault="00196D72">
    <w:pPr>
      <w:pStyle w:val="Header"/>
      <w:rPr>
        <w:color w:val="EE0000"/>
      </w:rPr>
    </w:pPr>
    <w:r w:rsidRPr="00A906EB">
      <w:rPr>
        <w:color w:val="EE0000"/>
      </w:rPr>
      <w:t xml:space="preserve">DRAFT </w:t>
    </w:r>
    <w:r>
      <w:rPr>
        <w:color w:val="EE0000"/>
      </w:rPr>
      <w:t>3/29/26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7140"/>
    <w:multiLevelType w:val="hybridMultilevel"/>
    <w:tmpl w:val="D5361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EF95BB5"/>
    <w:multiLevelType w:val="hybridMultilevel"/>
    <w:tmpl w:val="4AD065F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9764C15"/>
    <w:multiLevelType w:val="hybridMultilevel"/>
    <w:tmpl w:val="CCA2FEC2"/>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911CEB"/>
    <w:multiLevelType w:val="hybridMultilevel"/>
    <w:tmpl w:val="0F8AA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7430B8"/>
    <w:multiLevelType w:val="hybridMultilevel"/>
    <w:tmpl w:val="8332B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A75DF1"/>
    <w:multiLevelType w:val="hybridMultilevel"/>
    <w:tmpl w:val="7A80F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9276480">
    <w:abstractNumId w:val="1"/>
  </w:num>
  <w:num w:numId="2" w16cid:durableId="1746490775">
    <w:abstractNumId w:val="2"/>
  </w:num>
  <w:num w:numId="3" w16cid:durableId="1336567661">
    <w:abstractNumId w:val="0"/>
  </w:num>
  <w:num w:numId="4" w16cid:durableId="358823020">
    <w:abstractNumId w:val="5"/>
  </w:num>
  <w:num w:numId="5" w16cid:durableId="974872426">
    <w:abstractNumId w:val="3"/>
  </w:num>
  <w:num w:numId="6" w16cid:durableId="3036607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D72"/>
    <w:rsid w:val="00196D72"/>
    <w:rsid w:val="001A79DC"/>
    <w:rsid w:val="001F41E7"/>
    <w:rsid w:val="004F411E"/>
    <w:rsid w:val="008A196B"/>
    <w:rsid w:val="008C707D"/>
    <w:rsid w:val="009457E9"/>
    <w:rsid w:val="00A808A2"/>
    <w:rsid w:val="00AD7C83"/>
    <w:rsid w:val="00BA7D62"/>
    <w:rsid w:val="00C64AB5"/>
    <w:rsid w:val="00CA406A"/>
    <w:rsid w:val="00CD621F"/>
    <w:rsid w:val="00EA2C38"/>
    <w:rsid w:val="00EA6F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D50C"/>
  <w15:chartTrackingRefBased/>
  <w15:docId w15:val="{E9F12044-3F86-6843-A71E-C050F57D7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AB5"/>
    <w:pPr>
      <w:spacing w:after="0" w:line="240" w:lineRule="auto"/>
    </w:pPr>
    <w:rPr>
      <w:rFonts w:ascii="Georgia" w:eastAsia="Georgia" w:hAnsi="Georgia" w:cs="Georgia"/>
      <w:kern w:val="0"/>
      <w:sz w:val="22"/>
      <w:szCs w:val="22"/>
      <w14:ligatures w14:val="none"/>
    </w:rPr>
  </w:style>
  <w:style w:type="paragraph" w:styleId="Heading1">
    <w:name w:val="heading 1"/>
    <w:basedOn w:val="Normal"/>
    <w:next w:val="Normal"/>
    <w:link w:val="Heading1Char"/>
    <w:uiPriority w:val="9"/>
    <w:qFormat/>
    <w:rsid w:val="00196D7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96D7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96D7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96D72"/>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96D72"/>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96D72"/>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96D72"/>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96D72"/>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96D72"/>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6D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6D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6D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6D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6D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6D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6D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6D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6D72"/>
    <w:rPr>
      <w:rFonts w:eastAsiaTheme="majorEastAsia" w:cstheme="majorBidi"/>
      <w:color w:val="272727" w:themeColor="text1" w:themeTint="D8"/>
    </w:rPr>
  </w:style>
  <w:style w:type="paragraph" w:styleId="Title">
    <w:name w:val="Title"/>
    <w:basedOn w:val="Normal"/>
    <w:next w:val="Normal"/>
    <w:link w:val="TitleChar"/>
    <w:uiPriority w:val="10"/>
    <w:qFormat/>
    <w:rsid w:val="00196D7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96D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6D7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96D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6D72"/>
    <w:pPr>
      <w:spacing w:before="160" w:after="160" w:line="278" w:lineRule="auto"/>
      <w:jc w:val="center"/>
    </w:pPr>
    <w:rPr>
      <w:rFonts w:asciiTheme="minorHAnsi" w:eastAsiaTheme="minorEastAsia"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96D72"/>
    <w:rPr>
      <w:i/>
      <w:iCs/>
      <w:color w:val="404040" w:themeColor="text1" w:themeTint="BF"/>
    </w:rPr>
  </w:style>
  <w:style w:type="paragraph" w:styleId="ListParagraph">
    <w:name w:val="List Paragraph"/>
    <w:basedOn w:val="Normal"/>
    <w:uiPriority w:val="34"/>
    <w:qFormat/>
    <w:rsid w:val="00196D72"/>
    <w:pPr>
      <w:spacing w:after="160" w:line="278" w:lineRule="auto"/>
      <w:ind w:left="720"/>
      <w:contextualSpacing/>
    </w:pPr>
    <w:rPr>
      <w:rFonts w:asciiTheme="minorHAnsi" w:eastAsiaTheme="minorEastAsia" w:hAnsiTheme="minorHAnsi" w:cstheme="minorBidi"/>
      <w:kern w:val="2"/>
      <w:sz w:val="24"/>
      <w:szCs w:val="24"/>
      <w14:ligatures w14:val="standardContextual"/>
    </w:rPr>
  </w:style>
  <w:style w:type="character" w:styleId="IntenseEmphasis">
    <w:name w:val="Intense Emphasis"/>
    <w:basedOn w:val="DefaultParagraphFont"/>
    <w:uiPriority w:val="21"/>
    <w:qFormat/>
    <w:rsid w:val="00196D72"/>
    <w:rPr>
      <w:i/>
      <w:iCs/>
      <w:color w:val="0F4761" w:themeColor="accent1" w:themeShade="BF"/>
    </w:rPr>
  </w:style>
  <w:style w:type="paragraph" w:styleId="IntenseQuote">
    <w:name w:val="Intense Quote"/>
    <w:basedOn w:val="Normal"/>
    <w:next w:val="Normal"/>
    <w:link w:val="IntenseQuoteChar"/>
    <w:uiPriority w:val="30"/>
    <w:qFormat/>
    <w:rsid w:val="00196D7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96D72"/>
    <w:rPr>
      <w:i/>
      <w:iCs/>
      <w:color w:val="0F4761" w:themeColor="accent1" w:themeShade="BF"/>
    </w:rPr>
  </w:style>
  <w:style w:type="character" w:styleId="IntenseReference">
    <w:name w:val="Intense Reference"/>
    <w:basedOn w:val="DefaultParagraphFont"/>
    <w:uiPriority w:val="32"/>
    <w:qFormat/>
    <w:rsid w:val="00196D72"/>
    <w:rPr>
      <w:b/>
      <w:bCs/>
      <w:smallCaps/>
      <w:color w:val="0F4761" w:themeColor="accent1" w:themeShade="BF"/>
      <w:spacing w:val="5"/>
    </w:rPr>
  </w:style>
  <w:style w:type="character" w:styleId="Hyperlink">
    <w:name w:val="Hyperlink"/>
    <w:basedOn w:val="DefaultParagraphFont"/>
    <w:uiPriority w:val="99"/>
    <w:unhideWhenUsed/>
    <w:rsid w:val="00196D72"/>
    <w:rPr>
      <w:color w:val="467886" w:themeColor="hyperlink"/>
      <w:u w:val="single"/>
    </w:rPr>
  </w:style>
  <w:style w:type="paragraph" w:styleId="Header">
    <w:name w:val="header"/>
    <w:basedOn w:val="Normal"/>
    <w:link w:val="HeaderChar"/>
    <w:uiPriority w:val="99"/>
    <w:unhideWhenUsed/>
    <w:rsid w:val="00196D72"/>
    <w:pPr>
      <w:tabs>
        <w:tab w:val="center" w:pos="4680"/>
        <w:tab w:val="right" w:pos="9360"/>
      </w:tabs>
    </w:pPr>
    <w:rPr>
      <w:rFonts w:asciiTheme="minorHAnsi" w:eastAsiaTheme="minorEastAsia" w:hAnsiTheme="minorHAnsi" w:cstheme="minorBidi"/>
      <w:kern w:val="2"/>
      <w:sz w:val="24"/>
      <w:szCs w:val="24"/>
      <w14:ligatures w14:val="standardContextual"/>
    </w:rPr>
  </w:style>
  <w:style w:type="character" w:customStyle="1" w:styleId="HeaderChar">
    <w:name w:val="Header Char"/>
    <w:basedOn w:val="DefaultParagraphFont"/>
    <w:link w:val="Header"/>
    <w:uiPriority w:val="99"/>
    <w:rsid w:val="00196D72"/>
  </w:style>
  <w:style w:type="character" w:styleId="UnresolvedMention">
    <w:name w:val="Unresolved Mention"/>
    <w:basedOn w:val="DefaultParagraphFont"/>
    <w:uiPriority w:val="99"/>
    <w:semiHidden/>
    <w:unhideWhenUsed/>
    <w:rsid w:val="00196D72"/>
    <w:rPr>
      <w:color w:val="605E5C"/>
      <w:shd w:val="clear" w:color="auto" w:fill="E1DFDD"/>
    </w:rPr>
  </w:style>
  <w:style w:type="paragraph" w:styleId="Footer">
    <w:name w:val="footer"/>
    <w:basedOn w:val="Normal"/>
    <w:link w:val="FooterChar"/>
    <w:uiPriority w:val="99"/>
    <w:unhideWhenUsed/>
    <w:rsid w:val="00196D72"/>
    <w:pPr>
      <w:tabs>
        <w:tab w:val="center" w:pos="4680"/>
        <w:tab w:val="right" w:pos="9360"/>
      </w:tabs>
    </w:pPr>
    <w:rPr>
      <w:rFonts w:asciiTheme="minorHAnsi" w:eastAsiaTheme="minorEastAsia" w:hAnsiTheme="minorHAnsi" w:cstheme="minorBidi"/>
      <w:kern w:val="2"/>
      <w:sz w:val="24"/>
      <w:szCs w:val="24"/>
      <w14:ligatures w14:val="standardContextual"/>
    </w:rPr>
  </w:style>
  <w:style w:type="character" w:customStyle="1" w:styleId="FooterChar">
    <w:name w:val="Footer Char"/>
    <w:basedOn w:val="DefaultParagraphFont"/>
    <w:link w:val="Footer"/>
    <w:uiPriority w:val="99"/>
    <w:rsid w:val="00196D72"/>
  </w:style>
  <w:style w:type="character" w:styleId="FollowedHyperlink">
    <w:name w:val="FollowedHyperlink"/>
    <w:basedOn w:val="DefaultParagraphFont"/>
    <w:uiPriority w:val="99"/>
    <w:semiHidden/>
    <w:unhideWhenUsed/>
    <w:rsid w:val="00C64AB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ezero.medium.com/now-any-government-can-buy-chinas-tools-for-censoring-the-internet-18ed862b9138" TargetMode="External"/><Relationship Id="rId13" Type="http://schemas.openxmlformats.org/officeDocument/2006/relationships/hyperlink" Target="https://rebuildingmanufacturing.com/additional-documents/wireless-infrastructure" TargetMode="External"/><Relationship Id="rId18" Type="http://schemas.openxmlformats.org/officeDocument/2006/relationships/hyperlink" Target="https://d2xsxph8kpxj0f.cloudfront.net/310419663030319949/7US7gBtweUfLLviC8wwf8H/WWCarrierPenetration-Updated_ef42c085.xlsx" TargetMode="External"/><Relationship Id="rId26" Type="http://schemas.openxmlformats.org/officeDocument/2006/relationships/hyperlink" Target="https://www.lightreading.com/5g/nokia-got-an-nvidia-offer-it-couldn-t-refuse-in-ai-ran-rescue-bid" TargetMode="External"/><Relationship Id="rId3" Type="http://schemas.openxmlformats.org/officeDocument/2006/relationships/settings" Target="settings.xml"/><Relationship Id="rId21" Type="http://schemas.openxmlformats.org/officeDocument/2006/relationships/hyperlink" Target="https://paulgraham.com/foundermode.html" TargetMode="External"/><Relationship Id="rId7" Type="http://schemas.openxmlformats.org/officeDocument/2006/relationships/hyperlink" Target="https://rebuildingmanufacturing.com/additional-documents/wireless-infrastructure" TargetMode="External"/><Relationship Id="rId12" Type="http://schemas.openxmlformats.org/officeDocument/2006/relationships/hyperlink" Target="https://d2xsxph8kpxj0f.cloudfront.net/310419663030319949/7US7gBtweUfLLviC8wwf8H/WWCarrierPenetration-Updated_ef42c085.xlsx" TargetMode="External"/><Relationship Id="rId17" Type="http://schemas.openxmlformats.org/officeDocument/2006/relationships/hyperlink" Target="https://www.csis.org/analysis/telecom-and-national-security" TargetMode="External"/><Relationship Id="rId25" Type="http://schemas.openxmlformats.org/officeDocument/2006/relationships/hyperlink" Target="https://www.reuters.com/business/media-telecom/spacex-buys-wireless-spectrum-echostar-17-billion-deal-2025-09-08/" TargetMode="External"/><Relationship Id="rId2" Type="http://schemas.openxmlformats.org/officeDocument/2006/relationships/styles" Target="styles.xml"/><Relationship Id="rId16" Type="http://schemas.openxmlformats.org/officeDocument/2006/relationships/hyperlink" Target="https://americanaffairsjournal.org/2020/08/who-lost-lucent-the-decline-of-americas-telecom-equipment-industry/" TargetMode="External"/><Relationship Id="rId20" Type="http://schemas.openxmlformats.org/officeDocument/2006/relationships/hyperlink" Target="https://www.realcleardefense.com/articles/2024/11/12/scale_drones_to_win_the_droid_market_1071532.htm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sis.org/analysis/telecom-and-national-security" TargetMode="External"/><Relationship Id="rId24" Type="http://schemas.openxmlformats.org/officeDocument/2006/relationships/hyperlink" Target="https://www.aspi.org.au/report/the-partys-ai-how-chinas-new-ai-systems-are-reshaping-human-rights/" TargetMode="External"/><Relationship Id="rId5" Type="http://schemas.openxmlformats.org/officeDocument/2006/relationships/footnotes" Target="footnotes.xml"/><Relationship Id="rId15" Type="http://schemas.openxmlformats.org/officeDocument/2006/relationships/hyperlink" Target="https://www.realcleardefense.com/articles/2024/11/12/scale_drones_to_win_the_droid_market_1071532.html" TargetMode="External"/><Relationship Id="rId23" Type="http://schemas.openxmlformats.org/officeDocument/2006/relationships/hyperlink" Target="https://www.dropbox.com/scl/fi/iezuzzlapdcwijvygrb7u/Maria-Farrell-AaaS.docx?rlkey=pfkfjhf0j7claz7qk0qr8spuz&amp;st=51uoe14a&amp;dl=0" TargetMode="External"/><Relationship Id="rId28" Type="http://schemas.openxmlformats.org/officeDocument/2006/relationships/header" Target="header1.xml"/><Relationship Id="rId10" Type="http://schemas.openxmlformats.org/officeDocument/2006/relationships/hyperlink" Target="https://americanaffairsjournal.org/2020/08/who-lost-lucent-the-decline-of-americas-telecom-equipment-industry/" TargetMode="External"/><Relationship Id="rId19" Type="http://schemas.openxmlformats.org/officeDocument/2006/relationships/hyperlink" Target="https://www.wsj.com/articles/white-house-federal-intervention-5g-huawei-china-nokia-trump-cisco-11593099054" TargetMode="External"/><Relationship Id="rId4" Type="http://schemas.openxmlformats.org/officeDocument/2006/relationships/webSettings" Target="webSettings.xml"/><Relationship Id="rId9" Type="http://schemas.openxmlformats.org/officeDocument/2006/relationships/hyperlink" Target="https://www.realcleardefense.com/articles/2024/11/12/scale_drones_to_win_the_droid_market_1071532.html" TargetMode="External"/><Relationship Id="rId14" Type="http://schemas.openxmlformats.org/officeDocument/2006/relationships/hyperlink" Target="https://onezero.medium.com/now-any-government-can-buy-chinas-tools-for-censoring-the-internet-18ed862b9138" TargetMode="External"/><Relationship Id="rId22" Type="http://schemas.openxmlformats.org/officeDocument/2006/relationships/hyperlink" Target="https://www.dropbox.com/scl/fi/cxxxzq5t45sgh180m2wyp/Inference-Discrimination.xlsx?rlkey=wg4nusmr1oavpspmyevrepec8&amp;st=m6k9ts73&amp;dl=0" TargetMode="External"/><Relationship Id="rId27" Type="http://schemas.openxmlformats.org/officeDocument/2006/relationships/hyperlink" Target="https://www.linkedin.com/pulse/nvidia-nokia-rewiring-networks-ai-ignoring-enterprise-leo-gergs-thsze"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aboutamazon.com/what-we-do/devices-services/amazon-leo" TargetMode="External"/><Relationship Id="rId2" Type="http://schemas.openxmlformats.org/officeDocument/2006/relationships/hyperlink" Target="https://www.reuters.com/business/media-telecom/spacex-buys-wireless-spectrum-echostar-17-billion-deal-2025-09-08/" TargetMode="External"/><Relationship Id="rId1" Type="http://schemas.openxmlformats.org/officeDocument/2006/relationships/hyperlink" Target="https://www.eetimes.com/why-low-band-spectrum-remains-the-backbone-of-mobile-networks/?utm_source=newsletter&amp;utm_campaign=link&amp;utm_medium=EETimesDaily-20251124&amp;oly_enc_id=5689H6268256A1Y" TargetMode="External"/><Relationship Id="rId6" Type="http://schemas.openxmlformats.org/officeDocument/2006/relationships/hyperlink" Target="https://www.eetimes.com/nvidia-1-billion-bet-on-nokia-to-rewire-global-telecom/?utm_source=newsletter&amp;utm_campaign=link&amp;utm_medium=EETimesDaily-20251124&amp;oly_enc_id=5689H6268256A1Y" TargetMode="External"/><Relationship Id="rId5" Type="http://schemas.openxmlformats.org/officeDocument/2006/relationships/hyperlink" Target="https://www.nokia.com/newsroom/nokia-partners-with-nvidia/" TargetMode="External"/><Relationship Id="rId4" Type="http://schemas.openxmlformats.org/officeDocument/2006/relationships/hyperlink" Target="https://www.space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9EFFC2-0C93-FA47-8D3D-98AAB36753E9}">
  <we:reference id="WA200001011" version="1.4.0.0" store="Omex" storeType="OMEX"/>
  <we:alternateReferences>
    <we:reference id="WA200001011" version="1.4.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9</TotalTime>
  <Pages>3</Pages>
  <Words>835</Words>
  <Characters>5212</Characters>
  <Application>Microsoft Office Word</Application>
  <DocSecurity>0</DocSecurity>
  <Lines>115</Lines>
  <Paragraphs>69</Paragraphs>
  <ScaleCrop>false</ScaleCrop>
  <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4</cp:revision>
  <dcterms:created xsi:type="dcterms:W3CDTF">2026-03-29T19:05:00Z</dcterms:created>
  <dcterms:modified xsi:type="dcterms:W3CDTF">2026-04-06T14:55:00Z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documentId_1858</vt:lpwstr>
  </property>
  <property fmtid="{D5CDD505-2E9C-101B-9397-08002B2CF9AE}" pid="3" name="grammarly_documentContext">
    <vt:lpwstr>{"goals":[],"domain":"general","emotions":[],"dialect":"american"}</vt:lpwstr>
  </property>
</Properties>
</file>