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600"/>
      </w:pPr>
    </w:p>
    <w:p>
      <w:pPr>
        <w:spacing w:after="120"/>
        <w:jc w:val="center"/>
      </w:pPr>
      <w:r>
        <w:rPr>
          <w:rFonts w:ascii="Montserrat" w:cs="Montserrat" w:eastAsia="Montserrat" w:hAnsi="Montserrat"/>
          <w:b/>
          <w:bCs/>
          <w:color w:val="0C1525"/>
          <w:sz w:val="52"/>
          <w:szCs w:val="52"/>
        </w:rPr>
        <w:t xml:space="preserve">SAÚDE HORMONAL MASCULINA</w:t>
      </w:r>
    </w:p>
    <w:p>
      <w:pPr>
        <w:spacing w:after="80"/>
        <w:jc w:val="center"/>
      </w:pPr>
      <w:r>
        <w:rPr>
          <w:rFonts w:ascii="Playfair Display" w:cs="Playfair Display" w:eastAsia="Playfair Display" w:hAnsi="Playfair Display"/>
          <w:i/>
          <w:iCs/>
          <w:color w:val="C8A96E"/>
          <w:sz w:val="30"/>
          <w:szCs w:val="30"/>
        </w:rPr>
        <w:t xml:space="preserve">A Testosterona Que Você Está Perdendo</w:t>
      </w:r>
    </w:p>
    <w:p>
      <w:pPr>
        <w:spacing w:after="40"/>
        <w:jc w:val="center"/>
      </w:pPr>
      <w:r>
        <w:rPr>
          <w:rFonts w:ascii="Playfair Display" w:cs="Playfair Display" w:eastAsia="Playfair Display" w:hAnsi="Playfair Display"/>
          <w:i/>
          <w:iCs/>
          <w:color w:val="C8A96E"/>
          <w:sz w:val="30"/>
          <w:szCs w:val="30"/>
        </w:rPr>
        <w:t xml:space="preserve">Não É Coisa da Idade</w:t>
      </w:r>
    </w:p>
    <w:p>
      <w:pPr>
        <w:pBdr>
          <w:bottom w:val="single" w:color="C8A96E" w:sz="4" w:space="1"/>
        </w:pBdr>
        <w:spacing w:after="300" w:before="300"/>
      </w:pPr>
    </w:p>
    <w:p>
      <w:pPr>
        <w:spacing w:after="400"/>
        <w:jc w:val="center"/>
      </w:pPr>
      <w:r>
        <w:rPr>
          <w:rFonts w:ascii="Montserrat" w:cs="Montserrat" w:eastAsia="Montserrat" w:hAnsi="Montserrat"/>
          <w:color w:val="777777"/>
          <w:sz w:val="20"/>
          <w:szCs w:val="20"/>
        </w:rPr>
        <w:t xml:space="preserve">Por João Almeida  —  Nutricionista Funcional  —  Método MPM</w:t>
      </w: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 HOMEM MODERNO ESTÁ HORMONALMENTE DOENTE — E NÃO SABE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Você tem 38, 42, 47 anos. Trabalha, treina, tenta se alimentar bem. Mas nos últimos anos, alguma coisa mudou. A energia que você tinha aos 30 sumiu. A disposição para treinar virou obrigação. A barriga cresceu mesmo sem mudar a dieta. A libido caiu. O humor ficou instável. O foco escapou.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Você comenta com o médico. Ele pede uma testosterona total. Dá 480 ng/dL. Diz que está dentro da referência. Manda você “relaxar”. Ou pior: prescreve um antidepressivo.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Mas o que ninguém te contou é que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 testosterona do homem moderno está em colapso secular.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E o problema não é só a idade — é o ambiente em que você vive, como dorme, o que come e o que ninguém investiga.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C8A96E" w:sz="8"/>
              <w:bottom w:val="none" w:color="FFFFFF" w:sz="0"/>
              <w:right w:val="none" w:color="FFFFFF" w:sz="0"/>
            </w:tcBorders>
            <w:shd w:fill="F5F3EE" w:val="clear"/>
            <w:tcMar>
              <w:top w:type="dxa" w:w="140"/>
              <w:left w:type="dxa" w:w="240"/>
              <w:bottom w:type="dxa" w:w="140"/>
              <w:right w:type="dxa" w:w="200"/>
            </w:tcMar>
          </w:tcPr>
          <w:p>
            <w:pPr>
              <w:spacing w:after="80"/>
            </w:pPr>
            <w:r>
              <w:rPr>
                <w:rFonts w:ascii="Playfair Display" w:cs="Playfair Display" w:eastAsia="Playfair Display" w:hAnsi="Playfair Display"/>
                <w:i/>
                <w:iCs/>
                <w:color w:val="0C1525"/>
                <w:sz w:val="24"/>
                <w:szCs w:val="24"/>
              </w:rPr>
              <w:t xml:space="preserve">“Os níveis de testosterona em homens declinaram aproximadamente 1% ao ano nas últimas décadas, independentemente da idade. Um homem de 40 anos em 2024 tem significativamente menos testosterona do que um homem de 40 anos em 1990.”</w:t>
            </w:r>
          </w:p>
          <w:p>
            <w:r>
              <w:rPr>
                <w:rFonts w:ascii="Georgia" w:cs="Georgia" w:eastAsia="Georgia" w:hAnsi="Georgia"/>
                <w:color w:val="C8A96E"/>
                <w:sz w:val="20"/>
                <w:szCs w:val="20"/>
              </w:rPr>
              <w:t xml:space="preserve">— Travison TG et al., J Clin Endocrinol Metab, 2007</w:t>
            </w:r>
          </w:p>
        </w:tc>
      </w:tr>
    </w:tbl>
    <w:p>
      <w:pPr>
        <w:spacing w:before="200"/>
      </w:pP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Isso significa que o problema não é individual. É ambiental, metabólico e sistêmico. E a medicina convencional, que trata testosterona como “assunto de urologia”, está falhando com milhões de homens.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TESTOSTERONA: MUITO ALÉM DA LIBIDO E DO MÚSCULO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senso comum reduziu a testosterona a dois papéis: sexo e músculo. Essa visão é primitiva e perigosa, porque desconsidera o fato de que a testosterona é um dos hormônios mais multissistêmicos do corpo masculino.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Funções Metabólicas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Sensibilidade à insulina: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melhora a captação de glicose pelo músculo esquelético e reduz a gordura visceral. Homens com testosterona baixa têm risco 2 a 3 vezes maior de desenvolver diabetes tipo 2 (Ding et al., Diabetes Care 2006). A relação é bidirecional: a resistência insulínica também reduz a testosterona, criando um ciclo que se autoalimenta.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Composição corporal: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é o principal hormônio anabólico do homem. Ela estimula a síntese proteica muscular, ativa células satélite para regeneração de fibras e inibe a diferenciação de células-tronco mesengüimais em adipócitos. Menos testosterona = menos músculo + mais gordura, mesmo com treino e dieta.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Metabolismo ósseo: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(e seu metabólito estradiol via aromatase) é essencial para a densidade mineral óssea. O hipogonadismo é uma causa subdiagnosticada de osteoporose masculina — sim, homem também tem osteoporose, e ela mata mais do que em mulheres quando resulta em fratura de quadril.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Funções Cardiovasculares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Proteção vascular: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em níveis fisiológicos tem efeito vasodilatador, anti-inflamatório e cardioprotetor. A deficiência de testosterona está associada a aumento de PCR, IL-6, e risco cardiovascular elevado. O estudo de Malkin et al. (Heart 2010) demonstrou que a reposição de testosterona em homens deficientes melhora marcadores inflamatórios e capacidade funcional cardíaca.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Perfil lipídico: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adequada mantém o HDL funcional e reduz triglicerídeos. Quando a testosterona cai e o estradiol sobe (via aromatização no tecido adiposo), o perfil lipídico se deteriora — trigliceridos sobem, HDL cai, LDL fica denso e aterogênico.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Funções Cognitivas e Neurais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Neuroproteção: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O cérebro masculino é rico em receptores androgênicos, especialmente no hipocampo (memória) e no córtex pré-frontal (foco, decisão). A testosterona baixa está associada a maior risco de doença de Alzheimer, declínio cognitivo e depressão resistente ao tratamento (Moffat et al., Neurology 2004).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Humor e motivação: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modula diretamente a dopamina no sistema de recompensa cerebral. Quando ela cai, a motivação desaparece, a apatia se instala e o quadro é frequentemente confundido com depressão — levando a prescrições de ISRS que não tratam a causa.</w:t>
      </w:r>
    </w:p>
    <w:p>
      <w:pPr>
        <w:pStyle w:val="Heading3"/>
        <w:spacing w:after="120" w:before="220"/>
      </w:pPr>
      <w:r>
        <w:rPr>
          <w:rFonts w:ascii="Montserrat" w:cs="Montserrat" w:eastAsia="Montserrat" w:hAnsi="Montserrat"/>
          <w:b/>
          <w:bCs/>
          <w:color w:val="C8A96E"/>
          <w:sz w:val="23"/>
          <w:szCs w:val="23"/>
        </w:rPr>
        <w:t xml:space="preserve">Funções Imunológicas</w:t>
      </w:r>
    </w:p>
    <w:p>
      <w:pPr>
        <w:spacing w:after="160" w:line="340"/>
      </w:pP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Imunomodulação: 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regula a resposta imune. Níveis adequados mantm o equilíbrio entre imunidade Th1/Th2. A deficiência androgênica está associada a aumento de autoimunidade, inflamação crônica e maior susceptibilidade a infecções.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POR QUE A TESTOSTERONA DO HOMEM MODERNO ESTÁ DESPENCANDO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declínio de testosterona que observamos não é apenas envelhecimento fisiológico. É uma crise ambiental e metabólica com causas mapeáveis: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1. Disruptores Endócrinos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Você está exposto diariamente a moléculas que mimetizam ou bloqueiam hormônios. O BPA (bisfenol A), presente em plásticos, latas e recibos térmicos, compete com a testosterona no receptor androgênico. Ftalatos, presentes em cosméticos, perfumes e embalagens plásticas, inibem a síntese de testosterona nas células de Leydig. Parabenos, filtros solares químicos e retardantes de chama completam o coquetel. A Endocrine Society publicou um posicionamento formal (Gore et al., Endocr Rev 2015) alertando que essas substâncias são uma ameaça à saúde reprodutiva masculina global.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2. Gordura Visceral e Aromatase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tecido adiposo visceral não é inécio. É um órgão endócrino ativo que expressa a enzima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aromatase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, responsável por converter testosterona em estradiol (estrogênio). Quanto mais gordura visceral, mais aromatase, mais conversão, menos testosterona disponível. Isso cria um ciclo degenerativo: menos testosterona → mais gordura → mais aromatase → menos testosterona. O homem “entra em espiral” sem saber.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3. Privação e Fragmentação do Sono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produção de testosterona é pulsatíl e concentrada no sono profundo (fases N3 e REM). Leproult &amp; Van Cauter (JAMA 2011) demonstraram que apenas uma semana de restrição de sono para 5 horas/noite reduziu a testosterona em 10–15% em homens jovens saudáveis. Isso equivale a envelhecer hormonalmente 10 a 15 anos em 7 dias. O homem que dorme mal, acorda com tela, não faz exposição solar matinal e vive sob luz artificial está sistematicamente destruindo sua produção hormonal.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4. Estresse Crônico e o Roubo de Pregnenolona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Quando o cortisol está cronicamente elevado, o corpo prioriza a via de sobrevivência sobre a via reprodutiva. A pregnenolona — precursora tanto do cortisol quanto da testosterona — é desviada para a produção de cortisol, reduzindo o substrato disponível para testosterona. Esse fenômeno, chamado de “pregnenolone steal”, explica por que homens sob estresse crônico perdem testosterona mesmo sem nenhuma doença testicular. O corpo escolhe sobreviver, não reproduzir.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5. Resistência à Insulina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hiperinsulinemia crônica suprime a produção de SHBG (globulina ligadora de hormônios sexuais) no fígado e altera o eixo hipotálamo-hipófise-gônadas. Homens com síndrome metabólica têm níveis significativamente mais baixos de testosterona total e livre (Grossmann, Clin Endocrinol 2014). Tratar a testosterona sem tratar a insulina é tratar o sintoma e ignorar a causa.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6. Deficiências Nutricionais Críticas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síntese de testosterona depende de cofatores específicos que a maioria dos homens tem em níveis subotimais: zinco (cofator da enzima 5-alfa-redutase e da espermatogênese), magnésio (associado a testosterona livre em dose-resposta), vitamina D (que funciona como pré-hormônio esteroidogênico), selno (proteção antioxidante testicular) e ácidos graxos ômega-3 (modulação inflamatória). A dieta ocidental moderna, rica em ultraprocessados e pobre em micronutrientes, é intrinsecamente anti-androgênica.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7. Excesso de Álcool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etanol é tóxico direto para as células de Leydig (produtoras de testosterona), aumenta a atividade da aromatase e eleva o cortisol. O consumo crônico — mesmo “moderado” — de álcool reduz a testosterona de forma mensurável. O homem que bebe 3–4 doses de álcool por semana e reclama de cansaço, barriga e queda de libido precisa olhar para o copo antes de olhar para o suplemento.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OS SINAIS QUE SEU CORPO DÁ — E QUE VOCÊ NORMALIZOU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queda de testosterona não acontece de um dia pro outro. É um declínio insidioso que o homem vai absorvendo como “nova normalidade”. Reconheça os padrões:</w:t>
      </w:r>
    </w:p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8A96E" w:sz="2"/>
              <w:left w:val="single" w:color="C8A96E" w:sz="2"/>
              <w:bottom w:val="none" w:color="FFFFFF" w:sz="0"/>
              <w:right w:val="single" w:color="C8A96E" w:sz="2"/>
            </w:tcBorders>
            <w:shd w:fill="0C1525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2"/>
                <w:szCs w:val="22"/>
              </w:rPr>
              <w:t xml:space="preserve">SINAIS DE HIPOANDROGENISMO QUE VOCÊ JÁ NORMALIZOU</w:t>
            </w:r>
          </w:p>
        </w:tc>
      </w:tr>
      <w:tr>
        <w:tc>
          <w:tcPr>
            <w:tcW w:type="dxa" w:w="9360"/>
            <w:tcBorders>
              <w:top w:val="none" w:color="FFFFFF" w:sz="0"/>
              <w:left w:val="single" w:color="C8A96E" w:sz="2"/>
              <w:bottom w:val="single" w:color="C8A96E" w:sz="2"/>
              <w:right w:val="single" w:color="C8A96E" w:sz="2"/>
            </w:tcBorders>
            <w:shd w:fill="111D2E" w:val="clear"/>
            <w:tcMar>
              <w:top w:type="dxa" w:w="120"/>
              <w:left w:type="dxa" w:w="180"/>
              <w:bottom w:type="dxa" w:w="140"/>
              <w:right w:type="dxa" w:w="18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Cansaço crônico que não melhora com descanso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Perda progressiva de massa muscular, mesmo treinando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Acúmulo de gordura abdominal desproporcional à dieta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Queda de libido — não só sexual, mas de vontade de viver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Disfunção erétil ou ereções matinais cada vez mais raras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Irritabilidade, apatia ou humor depressivo sem causa aparente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Dificuldade de concentração e névoa mental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Sono fragmentado ou não reparador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Recuperação lenta após exercídcio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Queda de cabelo, pele fina, redução de pelos corporais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Ginecomastia (aumento discreto do tecido mamário)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Suor noturno e alterações de temperatura</w:t>
            </w:r>
          </w:p>
        </w:tc>
      </w:tr>
    </w:tbl>
    <w:p>
      <w:pPr>
        <w:spacing w:before="200"/>
      </w:pP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padrão típico: o homem sente 4 ou 5 desses sintomas, vai ao médico, recebe um hemograma e uma testosterona total. Dá “normal”. Manda embora.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Mas “normal” não significa ótimo.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E o que ele realmente precisava era de uma investigação hormonal completa.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 PAINEL HORMONAL QUE TODO HOMEM DEVERIA FAZER APÓS OS 35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total isolada é para a saúde masculina o que a glicose de jejum isolada é para o metabolismo: um retrato incompleto que esconde mais do que revela. No Método MPM, utilizamos um painel hormonal expandido:</w:t>
      </w:r>
    </w:p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200"/>
        <w:gridCol w:w="4560"/>
      </w:tblGrid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Exame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Faixa Funcional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0C152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0"/>
                <w:szCs w:val="20"/>
              </w:rPr>
              <w:t xml:space="preserve">O Que Revela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Testosterona Total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500–900 ng/dL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A faixa laboratorial aceita até 250–300 como “normal”. Mas sintomas de hipoandrogenismo já aparecem abaixo de 500. O ótimo não é o referência — é o funcional.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Testosterona Livre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&gt; 15 pg/mL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A fração que realmente age nos tecidos. Pode estar baixa mesmo com total “normal” se SHBG estiver elevada. É o marcador mais clínico.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SHBG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20–50 nmol/L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Proteína que sequestra testosterona. SHBG muito alta = menos T livre disponível. Sobe com idade, hipotireoidismo e estrogênio elevado.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Estradiol (E2)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20–35 pg/mL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Estrogênio no homem. Essencial em nível fisiológico, mas quando elevado (&gt;40) indica aromatização excessiva por gordura visceral. Causa ginecomastia, retenção hídrica e bloqueio de LH.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LH (Hormônio Luteínico)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3–9 mUI/mL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Sinal do cérebro para o testículo produzir T. LH alto + T baixa = falha testicular. LH baixo + T baixa = falha central (hipotálamo/hipófise). Diferencia a causa.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FSH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2–10 mUI/mL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Avalia função espermogênica. FSH elevado pode indicar dano ao epitélio germinativo. Importante para homens que planejam paternidade.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Prolactina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&lt; 15 ng/mL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Prolactina elevada suprime GnRH, reduzindo LH e testosterona. Causa: estresse, medicações (ISRS, antipsícóticos), microadenoma hipofisário. Frequentemente ignorada.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DHT (Diidrotestosterona)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30–85 ng/dL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Metabólito 3x mais potente que T. Responsável por virilização, libido e força. Inibidores de 5-alfa-redutase (finasterida) podem destruir este marcador.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DHEA-S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280–640 µg/dL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Precursor adrenal de T. Marcador de reserva hormonal e vitalidade. Declina com idade e estresse crônico. DHEA-S baixo = eixo adrenal esgotado.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Cortisol (Salivar/Sérico)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Padrão circadiano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Cortisol cronicamente alto rouba pregnenolona da via androgênica. Avaliação do ritmo circadiano é essencial para entender o terreno hormonal.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Insulina Basal + HOMA-IR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&lt; 8 µU/mL / &lt; 2,0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A resistência insulínica é causa e consequência da queda de T. Sem tratar a insulina, a testosterona não se recupera.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Vitamina D (25-OH)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50–80 ng/mL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Funciona como pré-hormônio esteroidogênico. Níveis abaixo de 30 estão associados a menor testosterona em estudos populacionais (Wehr et al., Clin Endocrinol 2010).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Zinco Sérico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&gt; 80 µg/dL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Cofator da 5-alfa-redutase e da espermatogênese. Deficiência de zinco = queda de T + comprometimento da fertilidade.</w:t>
            </w:r>
          </w:p>
        </w:tc>
      </w:tr>
      <w:tr>
        <w:tc>
          <w:tcPr>
            <w:tcW w:type="dxa" w:w="2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1A1A2E"/>
                <w:sz w:val="19"/>
                <w:szCs w:val="19"/>
              </w:rPr>
              <w:t xml:space="preserve">Ferritina</w:t>
            </w:r>
          </w:p>
        </w:tc>
        <w:tc>
          <w:tcPr>
            <w:tcW w:type="dxa" w:w="2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3EE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0C1525"/>
                <w:sz w:val="19"/>
                <w:szCs w:val="19"/>
              </w:rPr>
              <w:t xml:space="preserve">30–150 ng/mL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Georgia" w:cs="Georgia" w:eastAsia="Georgia" w:hAnsi="Georgia"/>
                <w:color w:val="1A1A2E"/>
                <w:sz w:val="18"/>
                <w:szCs w:val="18"/>
              </w:rPr>
              <w:t xml:space="preserve">Ferritina alta (sem anemia) pode indicar inflamação crônica, sobrecarga de ferro ou resistência insulínica — todos fatores que impactam T.</w:t>
            </w:r>
          </w:p>
        </w:tc>
      </w:tr>
    </w:tbl>
    <w:p>
      <w:pPr>
        <w:spacing w:before="2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8A96E" w:sz="2"/>
              <w:left w:val="single" w:color="C8A96E" w:sz="2"/>
              <w:bottom w:val="none" w:color="FFFFFF" w:sz="0"/>
              <w:right w:val="single" w:color="C8A96E" w:sz="2"/>
            </w:tcBorders>
            <w:shd w:fill="0C1525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2"/>
                <w:szCs w:val="22"/>
              </w:rPr>
              <w:t xml:space="preserve">POR QUE A TESTOSTERONA TOTAL SOZINHA ENGANA</w:t>
            </w:r>
          </w:p>
        </w:tc>
      </w:tr>
      <w:tr>
        <w:tc>
          <w:tcPr>
            <w:tcW w:type="dxa" w:w="9360"/>
            <w:tcBorders>
              <w:top w:val="none" w:color="FFFFFF" w:sz="0"/>
              <w:left w:val="single" w:color="C8A96E" w:sz="2"/>
              <w:bottom w:val="single" w:color="C8A96E" w:sz="2"/>
              <w:right w:val="single" w:color="C8A96E" w:sz="2"/>
            </w:tcBorders>
            <w:shd w:fill="111D2E" w:val="clear"/>
            <w:tcMar>
              <w:top w:type="dxa" w:w="120"/>
              <w:left w:type="dxa" w:w="180"/>
              <w:bottom w:type="dxa" w:w="140"/>
              <w:right w:type="dxa" w:w="18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Imagine que sua conta bancária mostra R$ 500.000. Parece ótimo.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Mas R$ 480.000 estão bloqueados. Você só pode usar R$ 20.000.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A testosterona total é o saldo bruto. A testosterona livre é o que você realmente tem disponível.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A SHBG funciona como o “bloqueio”. Se ela está alta, sua T total parece boa, mas seu corpo não sente.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Sem medir T livre, SHBG e estradiol, você está vendo uma foto parcial.</w:t>
            </w:r>
          </w:p>
        </w:tc>
      </w:tr>
    </w:tbl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A ABORDAGEM DO MÉTODO MPM PARA SAÚDE HORMONAL MASCULINA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No Método MPM, testosterona não é um número para corrigir — é um ecossistema para restaurar. A testosterona é o resultado final de um corpo que funciona bem. Quando ela cai, não é a testosterona que quebrou — é o terreno que a sustenta.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1 — Investigação Completa (Não Um Exame, Um Painel)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Todo homem passa pelo painel hormonal expandido descrito acima, associado a avaliação de composição corporal (DEXA ou bioImpedância segmentar), painel metabólico completo (insulina, HOMA-IR, perfil lipídico, PCR-us, ácido úrico), avaliação de micronutrientes-chave e análise do ritmo circadiano do cortisol. Diagnóstico hormonal por testosterona total isolada não existe no MPM.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2 — Redução da Carga Estrogênica e Xenobiótica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Antes de falar em elevar testosterona, é preciso parar de destruí-la. Isso inclui: substituir recipientes plásticos por vidro e inox, trocar cosméticos convencionais por formulações limpas, filtrar a água, reduzir exposição a agrotóxicos (priorizar orgânicos nos Dirty Dozen), eliminar ou reduzir drasticamente o álcool e, quando indicado, utilizar compostos como DIM (diindolilmetano) e cálcio-D-glucarato para otimizar o metabolismo estrogênico via detoxificação hepática.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3 — Treinamento de Força Como Intervenção Hormonal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treino de força é o estímulo mais potente para produção endógena de testosterona. Exercícios compostos (agachamento, levantamento terra, supino, barra) com cargas progressivas entre 70–85% de 1RM, volume moderado e recuperação adequada maximizam a resposta androgênica. Treino excessivo sem recuperação, por outro lado, eleva cortisol e suprime testosterona — a dosagem importa. No MPM, o treino é periodizado como protocolo clínico, não como orientação genérica.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4 — Sono Profundo Como Fábrica Hormonal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Restaurar a arquitetura do sono é restaurar a produção de testosterona. Protocolo: exposição à luz solar nos primeiros 30 minutos do dia (calibração circadiana), eliminação de luz azul após as 20h, temperatura do quarto entre 18–20°C, magnésio bisglicinato (400–600mg) antes de dormir, e quando necessário, glicina (3g) e apigenina para aprofundar o N3. Cada hora de sono profundo perdida é testosterona que não foi produzida.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5 — Nutrição Pró-Androgênica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Não existe “alimento milagroso” para testosterona. Existe um padrão alimentar que sustenta ou destrói a produção hormonal. A base é: proteína adequada (1,6–2,2g/kg/dia) distribuída em 3–4 refeições, gorduras saturadas e monoinsaturadas de qualidade (azeite, abacate, ovos inteiros, óleo de coco — o colesterol é precursor de todos os hormônios esteroidais), cruciferas diariamente (brócolis, couve, rúcula — fonte de DIM para metabolismo estrogênico), zinco (ostras, carne vermelha, sementes de abóbora), e eliminação de ultraprocessados, óleos vegetais refinados e excesso de frutose industrial.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6 — Suplementação Estratégica (Baseada em Exame, Não em Tendência)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No MPM, suplementação é personalizada com base no painel laboratorial. Os compostos com melhor evidência para otimização androgênica: Ashwagandha KSM-66 (300–600mg — meta-análise mostrou aumento de 14,7% em testosterona; Lopresti et al., Am J Mens Health 2019), Tongkat Ali (200–400mg de extrato padronizado), zinco quelato (30–50mg se deficiente), magnésio (400–600mg), vitamina D3 (dose baseada em nível sérico — geralmente 4.000–6.000 UI/dia para atingir 50–80 ng/mL), ômega-3 (2–3g EPA+DHA), e boro (6–10mg — reduz SHBG e aumenta T livre). Nenhum suplemento substitui o sono, o treino e a alimentação — ele potencializa o que já está sendo feito.</w:t>
      </w:r>
    </w:p>
    <w:p>
      <w:pPr>
        <w:pStyle w:val="Heading2"/>
        <w:spacing w:after="160" w:before="280"/>
      </w:pPr>
      <w:r>
        <w:rPr>
          <w:rFonts w:ascii="Montserrat" w:cs="Montserrat" w:eastAsia="Montserrat" w:hAnsi="Montserrat"/>
          <w:b/>
          <w:bCs/>
          <w:color w:val="2A4A6B"/>
          <w:sz w:val="26"/>
          <w:szCs w:val="26"/>
        </w:rPr>
        <w:t xml:space="preserve">Pilar 7 — Gestão do Estresse e Cortisol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Cortisol alto é o antagonista direto da testosterona. O protocolo inclui: Ashwagandha (também atua no eixo HPA), fosfatidilserina (300–800mg para atenuar cortisol pós-exercício), práticas de coerência cardíaca, e reestruturação da rotina para reduzir carga alostática. O homem que vive em modo “lutar ou fugir” 16 horas por dia não vai produzir testosterona — porque o corpo dele está priorizando sobrevivência, não reprodução.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E A REPOSIÇÃO DE TESTOSTERONA (TRT)?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TRT (Testosterone Replacement Therapy) é uma ferramenta terapêutica legítima e, em muitos casos, necessária. Mas ela é o último recurso, não o primeiro.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O problema é que muitos homens estão partindo direto para a reposição sem investigar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por que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a testosterona caiu. Se a causa é resistência insulínica, sono destruído, cortisol crônico, deficiência de zinco ou excesso de aromatase por gordura visceral — a TRT não resolve a causa. Ela coloca um band-aid hormonal sobre um problema metabólico.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No Método MPM, antes de considerar TRT, esgotamos a investigação e a intervenção nos pilares acima. Na maioria dos casos, homens com testosterona entre 350–550 ng/dL recuperam níveis ótimos (&gt;600) com otimização de sono, treino, nutrição, redução de gordura visceral e suplementação estratégica — sem reposição exógena.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Quando a TRT é indicada (hipogonadismo primário confirmado, falha testicular, ou quadro clínico severo que não responde à otimização), ela deve ser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acompanhada de monitoramento rigoroso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: hematocrítio, PSA, estradiol, perfil lipídico, função hepática e avaliação cardiovascular periódica. TRT sem acompanhamento é irresponsabilidade clínica.</w:t>
      </w:r>
    </w:p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O CUSTO DE NÃO INVESTIGAR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deficiência de testosterona não tratada não é apenas desconforto. É risco:</w:t>
      </w:r>
    </w:p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8A96E" w:sz="2"/>
              <w:left w:val="single" w:color="C8A96E" w:sz="2"/>
              <w:bottom w:val="none" w:color="FFFFFF" w:sz="0"/>
              <w:right w:val="single" w:color="C8A96E" w:sz="2"/>
            </w:tcBorders>
            <w:shd w:fill="0C1525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rFonts w:ascii="Montserrat" w:cs="Montserrat" w:eastAsia="Montserrat" w:hAnsi="Montserrat"/>
                <w:b/>
                <w:bCs/>
                <w:color w:val="C8A96E"/>
                <w:sz w:val="22"/>
                <w:szCs w:val="22"/>
              </w:rPr>
              <w:t xml:space="preserve">CASCATA DE CONSEQUÊNCIAS DO HIPOANDROGENISMO CRÔNICO</w:t>
            </w:r>
          </w:p>
        </w:tc>
      </w:tr>
      <w:tr>
        <w:tc>
          <w:tcPr>
            <w:tcW w:type="dxa" w:w="9360"/>
            <w:tcBorders>
              <w:top w:val="none" w:color="FFFFFF" w:sz="0"/>
              <w:left w:val="single" w:color="C8A96E" w:sz="2"/>
              <w:bottom w:val="single" w:color="C8A96E" w:sz="2"/>
              <w:right w:val="single" w:color="C8A96E" w:sz="2"/>
            </w:tcBorders>
            <w:shd w:fill="111D2E" w:val="clear"/>
            <w:tcMar>
              <w:top w:type="dxa" w:w="120"/>
              <w:left w:type="dxa" w:w="180"/>
              <w:bottom w:type="dxa" w:w="140"/>
              <w:right w:type="dxa" w:w="18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Diabetes Tipo 2 — Risco 2–3x maior em homens com T baixa (Ding et al., 2006)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Doença Cardiovascular — T baixa é fator de risco independente para eventos cardíacos (Araujo et al., J Clin Endocrinol Metab 2011)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Osteoporose — 30% das fraturas de quadril em homens ocorrem por hipogonadismo não diagnosticado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Sarcopenia Acelerada — Perda muscular que amplifica resistência insulínica e fragilidade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Doença de Alzheimer — T baixa associada a maior depósito de beta-amiloide cerebral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Depressão Resistente — Muitos diagnósticos de depressão em homens 40+ são, na verdade, hipoandrogenismo não investigado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color w:val="E0D8C8"/>
                <w:sz w:val="21"/>
                <w:szCs w:val="21"/>
              </w:rPr>
              <w:t xml:space="preserve">◆ Mortalidade Geral — Meta-análise de Araujo et al. (2011): homens com T no quartil mais baixo têm mortalidade 33% maior por todas as causas</w:t>
            </w:r>
          </w:p>
        </w:tc>
      </w:tr>
    </w:tbl>
    <w:p>
      <w:pPr>
        <w:spacing w:before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single" w:color="C8A96E" w:sz="8"/>
              <w:bottom w:val="none" w:color="FFFFFF" w:sz="0"/>
              <w:right w:val="none" w:color="FFFFFF" w:sz="0"/>
            </w:tcBorders>
            <w:shd w:fill="F5F3EE" w:val="clear"/>
            <w:tcMar>
              <w:top w:type="dxa" w:w="140"/>
              <w:left w:type="dxa" w:w="240"/>
              <w:bottom w:type="dxa" w:w="140"/>
              <w:right w:type="dxa" w:w="200"/>
            </w:tcMar>
          </w:tcPr>
          <w:p>
            <w:pPr>
              <w:spacing w:after="80"/>
            </w:pPr>
            <w:r>
              <w:rPr>
                <w:rFonts w:ascii="Playfair Display" w:cs="Playfair Display" w:eastAsia="Playfair Display" w:hAnsi="Playfair Display"/>
                <w:i/>
                <w:iCs/>
                <w:color w:val="0C1525"/>
                <w:sz w:val="24"/>
                <w:szCs w:val="24"/>
              </w:rPr>
              <w:t xml:space="preserve">“Não se trata de viver obcecado por testosterona. Se trata de entender que quando ela cai, algo no ecossistema está quebrado — e esse algo precisa ser investigado, não ignorado.”</w:t>
            </w:r>
          </w:p>
          <w:p>
            <w:r>
              <w:rPr>
                <w:rFonts w:ascii="Georgia" w:cs="Georgia" w:eastAsia="Georgia" w:hAnsi="Georgia"/>
                <w:color w:val="C8A96E"/>
                <w:sz w:val="20"/>
                <w:szCs w:val="20"/>
              </w:rPr>
              <w:t xml:space="preserve">— João Almeida — Método MPM</w:t>
            </w:r>
          </w:p>
        </w:tc>
      </w:tr>
    </w:tbl>
    <w:p>
      <w:pPr>
        <w:pBdr>
          <w:bottom w:val="single" w:color="C8A96E" w:sz="4" w:space="1"/>
        </w:pBdr>
        <w:spacing w:after="300" w:before="300"/>
      </w:pP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A HORA DE INVESTIGAR É AGORA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Se você tem mais de 35 anos e se reconheceu em 3 ou mais sinais descritos neste material, o primeiro passo não é suplemento, não é TRT, não é “aceitar a idade”. O primeiro passo é investigar com profundidade.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Não com uma testosterona total. Com um painel hormonal e metabólico que revele o que está realmente acontecendo — e por quê.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medicina convencional espera você ficar abaixo da referência para agir. </w:t>
      </w:r>
      <w:r>
        <w:rPr>
          <w:rFonts w:ascii="Georgia" w:cs="Georgia" w:eastAsia="Georgia" w:hAnsi="Georgia"/>
          <w:b/>
          <w:bCs/>
          <w:color w:val="1A1A2E"/>
          <w:sz w:val="23"/>
          <w:szCs w:val="23"/>
        </w:rPr>
        <w:t xml:space="preserve">O Método MPM investiga antes, intervem antes e otimiza antes.</w:t>
      </w:r>
      <w:r>
        <w:rPr>
          <w:rFonts w:ascii="Georgia" w:cs="Georgia" w:eastAsia="Georgia" w:hAnsi="Georgia"/>
          <w:color w:val="1A1A2E"/>
          <w:sz w:val="23"/>
          <w:szCs w:val="23"/>
        </w:rPr>
        <w:t xml:space="preserve"> Porque o objetivo não é estar “normal” — é estar no seu melhor.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 testosterona que você está perdendo não é “coisa da idade”. É coisa de um corpo que não está sendo ouvido. Hora de ouvir.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Montserrat" w:cs="Montserrat" w:eastAsia="Montserrat" w:hAnsi="Montserrat"/>
          <w:b/>
          <w:bCs/>
          <w:color w:val="0C1525"/>
          <w:sz w:val="32"/>
          <w:szCs w:val="32"/>
        </w:rPr>
        <w:t xml:space="preserve">REFERÊNCIAS CIENTÍFICAS</w:t>
      </w:r>
    </w:p>
    <w:p>
      <w:pPr>
        <w:spacing w:after="160" w:line="340"/>
      </w:pPr>
      <w:r>
        <w:rPr>
          <w:rFonts w:ascii="Georgia" w:cs="Georgia" w:eastAsia="Georgia" w:hAnsi="Georgia"/>
          <w:color w:val="1A1A2E"/>
          <w:sz w:val="23"/>
          <w:szCs w:val="23"/>
        </w:rPr>
        <w:t xml:space="preserve">As informações apresentadas neste material são fundamentadas em estudos publicados em periódicos científicos indexados:</w:t>
      </w:r>
    </w:p>
    <w:p>
      <w:pPr>
        <w:spacing w:before="160"/>
      </w:pP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1. Travison TG, Araujo AB, O’Donnell AB, et al. A population-level decline in serum testosterone levels in American men. J Clin Endocrinol Metab. 2007;92(1):196-202.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2. Gore AC, Chappell VA, Fenton SE, et al. EDC-2: The Endocrine Society’s second scientific statement on endocrine-disrupting chemicals. Endocrine Reviews. 2015;36(6):E1-E150.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3. Leproult R, Van Cauter E. Effect of 1 week of sleep restriction on testosterone levels in young healthy men. JAMA. 2011;305(21):2173-2174.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4. Ding EL, Song Y, Malik VS, Liu S. Sex differences of endogenous sex hormones and risk of type 2 diabetes. JAMA. 2006;295(11):1288-1299.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5. Moffat SD, Zonderman AB, Metter EJ, et al. Free testosterone and risk for Alzheimer disease in older men. Neurology. 2004;63(2):188-193.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6. Malkin CJ, Pugh PJ, Morris PD, et al. Testosterone replacement in hypogonadal men with angina improves ischaemic threshold and quality of life. Heart. 2004;90(8):871-876.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7. Grossmann M. Low testosterone in men with type 2 diabetes: significance and treatment. J Clin Endocrinol Metab. 2011;96(8):2341-2353.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8. Lopresti AL, Drummond PD, Smith SJ. A randomized, double-blind, placebo-controlled, crossover study examining the hormonal and vitality effects of ashwagandha in aging, overweight males. Am J Mens Health. 2019;13(2):1557988319835985.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9. Wehr E, Pilz S, Boehm BO, et al. Association of vitamin D status with serum androgen levels in men. Clin Endocrinol. 2010;73(2):243-248.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10. Araujo AB, Dixon JM, Suarez EA, et al. Endogenous testosterone and mortality in men: a systematic review and meta-analysis. J Clin Endocrinol Metab. 2011;96(10):3007-3019.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11. Prasad AS, Mantzoros CS, Beck FW, et al. Zinc status and serum testosterone levels of healthy adults. Nutrition. 1996;12(5):344-348.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12. Cohen PG. Aromatase, adiposity, aging and disease. The hypogonadal-metabolic-atherogenic-disease and aging connection. Med Hypotheses. 2001;56(6):702-708.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13. Swan SH, et al. Secular trends in semen quality: a study of 26,609 men. Environ Health Perspect. 1997;105:1228-1232.</w:t>
      </w:r>
    </w:p>
    <w:p>
      <w:pPr>
        <w:spacing w:after="80"/>
        <w:ind w:left="360" w:hanging="360"/>
      </w:pPr>
      <w:r>
        <w:rPr>
          <w:rFonts w:ascii="Georgia" w:cs="Georgia" w:eastAsia="Georgia" w:hAnsi="Georgia"/>
          <w:color w:val="555555"/>
          <w:sz w:val="19"/>
          <w:szCs w:val="19"/>
        </w:rPr>
        <w:t xml:space="preserve">14. Naghii MR, Mofid M, Asgari AR, et al. Comparative effects of daily and weekly boron supplementation on plasma steroid hormones and proinflammatory cytokines. J Trace Elem Med Biol. 2011;25(1):54-58.</w:t>
      </w:r>
    </w:p>
    <w:p>
      <w:pPr>
        <w:pBdr>
          <w:bottom w:val="single" w:color="C8A96E" w:sz="4" w:space="1"/>
        </w:pBdr>
        <w:spacing w:after="300" w:before="300"/>
      </w:pPr>
    </w:p>
    <w:p>
      <w:pPr>
        <w:spacing w:after="200" w:before="300"/>
        <w:jc w:val="center"/>
      </w:pPr>
      <w:r>
        <w:rPr>
          <w:rFonts w:ascii="Montserrat" w:cs="Montserrat" w:eastAsia="Montserrat" w:hAnsi="Montserrat"/>
          <w:b/>
          <w:bCs/>
          <w:color w:val="C8A96E"/>
          <w:sz w:val="24"/>
          <w:szCs w:val="24"/>
        </w:rPr>
        <w:t xml:space="preserve">@joaoalmeidanutri  |  MÉTODO MPM</w:t>
      </w:r>
    </w:p>
    <w:p>
      <w:pPr>
        <w:jc w:val="center"/>
      </w:pPr>
      <w:r>
        <w:rPr>
          <w:rFonts w:ascii="Georgia" w:cs="Georgia" w:eastAsia="Georgia" w:hAnsi="Georgia"/>
          <w:color w:val="888888"/>
          <w:sz w:val="20"/>
          <w:szCs w:val="20"/>
        </w:rPr>
        <w:t xml:space="preserve">Nutrição Funcional  •  Longevidade  •  Performance  •  Saúde Masculina</w:t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A96E" w:sz="2" w:space="4"/>
      </w:pBdr>
      <w:jc w:val="center"/>
    </w:pPr>
    <w:r>
      <w:rPr>
        <w:rFonts w:ascii="Georgia" w:cs="Georgia" w:eastAsia="Georgia" w:hAnsi="Georgia"/>
        <w:color w:val="888888"/>
        <w:sz w:val="17"/>
        <w:szCs w:val="17"/>
      </w:rPr>
      <w:t xml:space="preserve">João Almeida — Nutrição Funcional &amp; Medicina do Estilo de Vida  |  Método MPM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ontserrat" w:cs="Montserrat" w:eastAsia="Montserrat" w:hAnsi="Montserrat"/>
        <w:b/>
        <w:bCs/>
        <w:color w:val="C8A96E"/>
        <w:sz w:val="18"/>
        <w:szCs w:val="18"/>
      </w:rPr>
      <w:t xml:space="preserve">@joaoalmeidanutri  |  MÉTODO MPM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sz w:val="23"/>
        <w:szCs w:val="23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Montserrat" w:cs="Montserrat" w:eastAsia="Montserrat" w:hAnsi="Montserrat"/>
      <w:b/>
      <w:bCs/>
      <w:color w:val="0C1525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Montserrat" w:cs="Montserrat" w:eastAsia="Montserrat" w:hAnsi="Montserrat"/>
      <w:b/>
      <w:bCs/>
      <w:color w:val="2A4A6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20" w:before="220"/>
      <w:outlineLvl w:val="2"/>
    </w:pPr>
    <w:rPr>
      <w:rFonts w:ascii="Montserrat" w:cs="Montserrat" w:eastAsia="Montserrat" w:hAnsi="Montserrat"/>
      <w:b/>
      <w:bCs/>
      <w:color w:val="C8A96E"/>
      <w:sz w:val="23"/>
      <w:szCs w:val="23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2026-04-09T10:55:00.633Z</dcterms:created>
  <dcterms:modified xsi:type="dcterms:W3CDTF">2026-04-09T10:55:00.634Z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