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0" w:name="准看護師課程-基礎看護学排泄の援助講義テキスト兼ワークブック"/>
      <w:r>
        <w:t xml:space="preserve">准看護師課程 基礎看護学「排泄の援助」講義テキスト兼ワークブック</w:t>
      </w:r>
      <w:bookmarkEnd w:id="20"/>
    </w:p>
    <w:p>
      <w:pPr>
        <w:pStyle w:val="Heading2"/>
      </w:pPr>
      <w:bookmarkStart w:id="21" w:name="担当教員manus-ai"/>
      <w:r>
        <w:t xml:space="preserve">担当教員：Manus AI</w:t>
      </w:r>
      <w:bookmarkEnd w:id="21"/>
    </w:p>
    <w:p>
      <w:r>
        <w:pict>
          <v:rect style="width:0;height:1.5pt" o:hralign="center" o:hrstd="t" o:hr="t"/>
        </w:pict>
      </w:r>
    </w:p>
    <w:p>
      <w:pPr>
        <w:pStyle w:val="Heading2"/>
      </w:pPr>
      <w:bookmarkStart w:id="22" w:name="はじめに"/>
      <w:r>
        <w:t xml:space="preserve">はじめに</w:t>
      </w:r>
      <w:bookmarkEnd w:id="22"/>
    </w:p>
    <w:p>
      <w:pPr>
        <w:pStyle w:val="FirstParagraph"/>
      </w:pPr>
      <w:r>
        <w:t xml:space="preserve">このテキストは、准看護師課程1年生の皆さんが、基礎看護学における「排泄の援助」を深く理解し、実践に繋げるための学習資料です。排泄は人間の基本的な生理的欲求であり、患者さんの尊厳やQOL（生活の質）に深く関わる、非常にデリケートなケアです。本テキストでは、単に技術の手順を覚えるだけでなく、「なぜそのケアが必要なのか」「なぜそのように行うのか」という</w:t>
      </w:r>
      <w:r>
        <w:rPr>
          <w:b/>
        </w:rPr>
        <w:t xml:space="preserve">根拠（エビデンス）</w:t>
      </w:r>
      <w:r>
        <w:t xml:space="preserve">を、解剖生理学的な視点から丁寧に解説します。</w:t>
      </w:r>
    </w:p>
    <w:p>
      <w:pPr>
        <w:pStyle w:val="BodyText"/>
      </w:pPr>
      <w:r>
        <w:t xml:space="preserve">また、講義内容をより深く定着させるため、重要語句の【穴埋め】や、具体的な事例を基にした【アセスメント・思考ワーク】を各章に設けています。皆さんが主体的に学び、臨床現場で自信を持って排泄援助を実践できる知識と態度を養う一助となることを願っています。</w:t>
      </w:r>
    </w:p>
    <w:p>
      <w:r>
        <w:pict>
          <v:rect style="width:0;height:1.5pt" o:hralign="center" o:hrstd="t" o:hr="t"/>
        </w:pict>
      </w:r>
    </w:p>
    <w:p>
      <w:pPr>
        <w:pStyle w:val="Heading2"/>
      </w:pPr>
      <w:bookmarkStart w:id="23" w:name="第1回排泄の基礎と排泄異常への援助90分"/>
      <w:r>
        <w:t xml:space="preserve">【第1回】排泄の基礎と排泄異常への援助（90分）</w:t>
      </w:r>
      <w:bookmarkEnd w:id="23"/>
    </w:p>
    <w:p>
      <w:pPr>
        <w:pStyle w:val="Heading3"/>
      </w:pPr>
      <w:bookmarkStart w:id="24" w:name="学習目標sbos"/>
      <w:r>
        <w:t xml:space="preserve">1. 学習目標（SBOs）</w:t>
      </w:r>
      <w:bookmarkEnd w:id="24"/>
    </w:p>
    <w:p>
      <w:pPr>
        <w:numPr>
          <w:ilvl w:val="0"/>
          <w:numId w:val="1001"/>
        </w:numPr>
        <w:pStyle w:val="Compact"/>
      </w:pPr>
      <w:r>
        <w:t xml:space="preserve">尿と便の生成・排泄メカニズムを説明できる。</w:t>
      </w:r>
    </w:p>
    <w:p>
      <w:pPr>
        <w:numPr>
          <w:ilvl w:val="0"/>
          <w:numId w:val="1001"/>
        </w:numPr>
        <w:pStyle w:val="Compact"/>
      </w:pPr>
      <w:r>
        <w:t xml:space="preserve">排泄が人間の心理・社会的側面に与える影響を説明できる。</w:t>
      </w:r>
    </w:p>
    <w:p>
      <w:pPr>
        <w:numPr>
          <w:ilvl w:val="0"/>
          <w:numId w:val="1001"/>
        </w:numPr>
        <w:pStyle w:val="Compact"/>
      </w:pPr>
      <w:r>
        <w:t xml:space="preserve">排泄に関する情報を収集し、アセスメントする視点を説明できる。</w:t>
      </w:r>
    </w:p>
    <w:p>
      <w:pPr>
        <w:numPr>
          <w:ilvl w:val="0"/>
          <w:numId w:val="1001"/>
        </w:numPr>
        <w:pStyle w:val="Compact"/>
      </w:pPr>
      <w:r>
        <w:t xml:space="preserve">排泄異常（便秘、下痢、裏急後重、便失禁、頻尿、排尿困難・尿閉、尿失禁）の種類と症状、およびそれぞれの援助の根拠を説明できる。</w:t>
      </w:r>
    </w:p>
    <w:p>
      <w:pPr>
        <w:pStyle w:val="Heading3"/>
      </w:pPr>
      <w:bookmarkStart w:id="25" w:name="排泄の意義と看護師の役割"/>
      <w:r>
        <w:t xml:space="preserve">2. 排泄の意義と看護師の役割</w:t>
      </w:r>
      <w:bookmarkEnd w:id="25"/>
    </w:p>
    <w:p>
      <w:pPr>
        <w:pStyle w:val="FirstParagraph"/>
      </w:pPr>
      <w:r>
        <w:t xml:space="preserve">排泄は、体内の老廃物を体外へ排出する生命維持に不可欠な生理機能です。しかし、単なる生理現象に留まらず、患者さんの【　　　　　　】やQOLに深く関わるプライベートな行為でもあります。看護師は、排泄援助を単なる「処理」としてではなく、患者さんの安楽と尊厳を守るための【　　　　　　】なケアとして捉える必要があります。</w:t>
      </w:r>
    </w:p>
    <w:p>
      <w:pPr>
        <w:pStyle w:val="Heading3"/>
      </w:pPr>
      <w:bookmarkStart w:id="26" w:name="排泄の生理"/>
      <w:r>
        <w:t xml:space="preserve">3. 排泄の生理</w:t>
      </w:r>
      <w:bookmarkEnd w:id="26"/>
    </w:p>
    <w:p>
      <w:pPr>
        <w:pStyle w:val="Heading4"/>
      </w:pPr>
      <w:bookmarkStart w:id="27" w:name="排尿のメカニズム"/>
      <w:r>
        <w:t xml:space="preserve">3.1. 排尿のメカニズム</w:t>
      </w:r>
      <w:bookmarkEnd w:id="27"/>
    </w:p>
    <w:p>
      <w:pPr>
        <w:pStyle w:val="FirstParagraph"/>
      </w:pPr>
      <w:r>
        <w:t xml:space="preserve">腎臓で血液がろ過され尿が生成されます。生成された尿は尿管を通って膀胱に貯留され、一定量に達すると【　　　　　　】反射が起こり、尿意を感じて排尿に至ります。正常な排尿回数は日中【　　　　】回程度、1回排尿量は【　　　　】mlが目安です。</w:t>
      </w:r>
    </w:p>
    <w:p>
      <w:pPr>
        <w:pStyle w:val="Heading4"/>
      </w:pPr>
      <w:bookmarkStart w:id="28" w:name="排便のメカニズム"/>
      <w:r>
        <w:t xml:space="preserve">3.2. 排便のメカニズム</w:t>
      </w:r>
      <w:bookmarkEnd w:id="28"/>
    </w:p>
    <w:p>
      <w:pPr>
        <w:pStyle w:val="FirstParagraph"/>
      </w:pPr>
      <w:r>
        <w:t xml:space="preserve">食物は消化管で消化・吸収され、残ったものが便として形成されます。便は直腸に貯留され、直腸壁が伸展されると【　　　　　　】反射が起こり、便意を感じて排便に至ります。正常な排便回数は【　　　　】回/日〜【　　　　】回/週と個人差がありますが、便の性状は【　　　　　　】スケールで客観的に評価されます。</w:t>
      </w:r>
    </w:p>
    <w:p>
      <w:pPr>
        <w:pStyle w:val="Heading4"/>
      </w:pPr>
      <w:bookmarkStart w:id="29" w:name="排泄の心理的側面と尊厳の保持"/>
      <w:r>
        <w:t xml:space="preserve">3.3. 排泄の心理的側面と尊厳の保持</w:t>
      </w:r>
      <w:bookmarkEnd w:id="29"/>
    </w:p>
    <w:p>
      <w:pPr>
        <w:pStyle w:val="FirstParagraph"/>
      </w:pPr>
      <w:r>
        <w:t xml:space="preserve">排泄は患者さんの【　　　　　　】や自尊心に大きく影響します。看護師は、プライバシー保護のための環境整備（カーテンの使用、声かけ）、羞恥心への配慮、そして患者さんの残存機能を活かす援助を心がける必要があります。</w:t>
      </w:r>
    </w:p>
    <w:p>
      <w:pPr>
        <w:pStyle w:val="Heading3"/>
      </w:pPr>
      <w:bookmarkStart w:id="30" w:name="排泄のアセスメント"/>
      <w:r>
        <w:t xml:space="preserve">4. 排泄のアセスメント</w:t>
      </w:r>
      <w:bookmarkEnd w:id="30"/>
    </w:p>
    <w:p>
      <w:pPr>
        <w:pStyle w:val="FirstParagraph"/>
      </w:pPr>
      <w:r>
        <w:t xml:space="preserve">適切な排泄援助を行うためには、患者さんの排泄状況を正確にアセスメントすることが重要です。</w:t>
      </w:r>
    </w:p>
    <w:p>
      <w:pPr>
        <w:pStyle w:val="Heading4"/>
      </w:pPr>
      <w:bookmarkStart w:id="31" w:name="観察項目"/>
      <w:r>
        <w:t xml:space="preserve">4.1. 観察項目</w:t>
      </w:r>
      <w:bookmarkEnd w:id="31"/>
    </w:p>
    <w:p>
      <w:pPr>
        <w:numPr>
          <w:ilvl w:val="0"/>
          <w:numId w:val="1002"/>
        </w:numPr>
        <w:pStyle w:val="Compact"/>
      </w:pPr>
      <w:r>
        <w:rPr>
          <w:b/>
        </w:rPr>
        <w:t xml:space="preserve">尿</w:t>
      </w:r>
      <w:r>
        <w:t xml:space="preserve">：量、回数、色、臭い、性状（混濁の有無、浮遊物）、残尿感、排尿時の痛み、腹部膨満。</w:t>
      </w:r>
    </w:p>
    <w:p>
      <w:pPr>
        <w:numPr>
          <w:ilvl w:val="0"/>
          <w:numId w:val="1002"/>
        </w:numPr>
        <w:pStyle w:val="Compact"/>
      </w:pPr>
      <w:r>
        <w:rPr>
          <w:b/>
        </w:rPr>
        <w:t xml:space="preserve">便</w:t>
      </w:r>
      <w:r>
        <w:t xml:space="preserve">：量、回数、色、臭い、性状（ブリストルスケール）、残便感、腹部膨満、腹痛。</w:t>
      </w:r>
    </w:p>
    <w:p>
      <w:pPr>
        <w:pStyle w:val="Heading4"/>
      </w:pPr>
      <w:bookmarkStart w:id="32" w:name="情報収集"/>
      <w:r>
        <w:t xml:space="preserve">4.2. 情報収集</w:t>
      </w:r>
      <w:bookmarkEnd w:id="32"/>
    </w:p>
    <w:p>
      <w:pPr>
        <w:numPr>
          <w:ilvl w:val="0"/>
          <w:numId w:val="1003"/>
        </w:numPr>
        <w:pStyle w:val="Compact"/>
      </w:pPr>
      <w:r>
        <w:t xml:space="preserve">食事・水分摂取量、活動量、内服薬（特に排泄に影響するもの）、既往歴。</w:t>
      </w:r>
    </w:p>
    <w:p>
      <w:pPr>
        <w:numPr>
          <w:ilvl w:val="0"/>
          <w:numId w:val="1003"/>
        </w:numPr>
        <w:pStyle w:val="Compact"/>
      </w:pPr>
      <w:r>
        <w:t xml:space="preserve">排泄パターン：【　　　　　　】日誌を活用し、排泄の時間、量、性状、失禁の有無などを記録します。</w:t>
      </w:r>
    </w:p>
    <w:p>
      <w:pPr>
        <w:pStyle w:val="Heading3"/>
      </w:pPr>
      <w:bookmarkStart w:id="33" w:name="排便の異常と援助"/>
      <w:r>
        <w:t xml:space="preserve">5. 排便の異常と援助</w:t>
      </w:r>
      <w:bookmarkEnd w:id="33"/>
    </w:p>
    <w:p>
      <w:pPr>
        <w:pStyle w:val="Heading4"/>
      </w:pPr>
      <w:bookmarkStart w:id="34" w:name="便秘"/>
      <w:r>
        <w:t xml:space="preserve">5.1. 便秘</w:t>
      </w:r>
      <w:bookmarkEnd w:id="34"/>
    </w:p>
    <w:p>
      <w:pPr>
        <w:numPr>
          <w:ilvl w:val="0"/>
          <w:numId w:val="1004"/>
        </w:numPr>
        <w:pStyle w:val="Compact"/>
      </w:pPr>
      <w:r>
        <w:rPr>
          <w:b/>
        </w:rPr>
        <w:t xml:space="preserve">定義</w:t>
      </w:r>
      <w:r>
        <w:t xml:space="preserve">：排便回数の減少、硬便、残便感、排便困難感など、排便が困難な状態。</w:t>
      </w:r>
    </w:p>
    <w:p>
      <w:pPr>
        <w:numPr>
          <w:ilvl w:val="0"/>
          <w:numId w:val="1004"/>
        </w:numPr>
        <w:pStyle w:val="Compact"/>
      </w:pPr>
      <w:r>
        <w:rPr>
          <w:b/>
        </w:rPr>
        <w:t xml:space="preserve">分類と症状</w:t>
      </w:r>
    </w:p>
    <w:tbl>
      <w:tblPr>
        <w:tblStyle w:val="Table"/>
        <w:tblW w:type="pct" w:w="0.0"/>
        <w:tblLook w:firstRow="1"/>
      </w:tblPr>
      <w:tblGrid/>
      <w:tr>
        <w:trPr>
          <w:cnfStyle w:firstRow="1"/>
        </w:trPr>
        <w:tc>
          <w:tcPr>
            <w:tcBorders>
              <w:bottom w:val="single"/>
            </w:tcBorders>
            <w:vAlign w:val="bottom"/>
          </w:tcPr>
          <w:p>
            <w:pPr>
              <w:pStyle w:val="Compact"/>
              <w:jc w:val="left"/>
            </w:pPr>
            <w:r>
              <w:t xml:space="preserve">分類</w:t>
            </w:r>
          </w:p>
        </w:tc>
        <w:tc>
          <w:tcPr>
            <w:tcBorders>
              <w:bottom w:val="single"/>
            </w:tcBorders>
            <w:vAlign w:val="bottom"/>
          </w:tcPr>
          <w:p>
            <w:pPr>
              <w:pStyle w:val="Compact"/>
              <w:jc w:val="left"/>
            </w:pPr>
            <w:r>
              <w:t xml:space="preserve">特徴</w:t>
            </w:r>
          </w:p>
        </w:tc>
        <w:tc>
          <w:tcPr>
            <w:tcBorders>
              <w:bottom w:val="single"/>
            </w:tcBorders>
            <w:vAlign w:val="bottom"/>
          </w:tcPr>
          <w:p>
            <w:pPr>
              <w:pStyle w:val="Compact"/>
              <w:jc w:val="left"/>
            </w:pPr>
            <w:r>
              <w:t xml:space="preserve">症状例</w:t>
            </w:r>
          </w:p>
        </w:tc>
      </w:tr>
      <w:tr>
        <w:tc>
          <w:p>
            <w:pPr>
              <w:pStyle w:val="Compact"/>
              <w:jc w:val="left"/>
            </w:pPr>
            <w:r>
              <w:rPr>
                <w:b/>
              </w:rPr>
              <w:t xml:space="preserve">器質性便秘</w:t>
            </w:r>
          </w:p>
        </w:tc>
        <w:tc>
          <w:p>
            <w:pPr>
              <w:pStyle w:val="Compact"/>
              <w:jc w:val="left"/>
            </w:pPr>
            <w:r>
              <w:t xml:space="preserve">腸管に【　　　　　　】な原因があるもの。</w:t>
            </w:r>
          </w:p>
        </w:tc>
        <w:tc>
          <w:p/>
        </w:tc>
      </w:tr>
      <w:tr>
        <w:tc>
          <w:p>
            <w:pPr>
              <w:pStyle w:val="Compact"/>
              <w:jc w:val="left"/>
            </w:pPr>
            <w:r>
              <w:t xml:space="preserve">急性症候性便秘</w:t>
            </w:r>
          </w:p>
        </w:tc>
        <w:tc>
          <w:p>
            <w:pPr>
              <w:pStyle w:val="Compact"/>
              <w:jc w:val="left"/>
            </w:pPr>
            <w:r>
              <w:t xml:space="preserve">腸閉塞、急性腹膜炎など。</w:t>
            </w:r>
          </w:p>
        </w:tc>
        <w:tc>
          <w:p>
            <w:pPr>
              <w:pStyle w:val="Compact"/>
              <w:jc w:val="left"/>
            </w:pPr>
            <w:r>
              <w:t xml:space="preserve">激しい腹痛、嘔吐、腹部膨満、発熱。</w:t>
            </w:r>
          </w:p>
        </w:tc>
      </w:tr>
      <w:tr>
        <w:tc>
          <w:p>
            <w:pPr>
              <w:pStyle w:val="Compact"/>
              <w:jc w:val="left"/>
            </w:pPr>
            <w:r>
              <w:t xml:space="preserve">慢性器質性便秘</w:t>
            </w:r>
          </w:p>
        </w:tc>
        <w:tc>
          <w:p>
            <w:pPr>
              <w:pStyle w:val="Compact"/>
              <w:jc w:val="left"/>
            </w:pPr>
            <w:r>
              <w:t xml:space="preserve">大腸がん、炎症性腸疾患、癒着など。</w:t>
            </w:r>
          </w:p>
        </w:tc>
        <w:tc>
          <w:p>
            <w:pPr>
              <w:pStyle w:val="Compact"/>
              <w:jc w:val="left"/>
            </w:pPr>
            <w:r>
              <w:t xml:space="preserve">徐々に進行する腹部症状、血便、体重減少。</w:t>
            </w:r>
          </w:p>
        </w:tc>
      </w:tr>
      <w:tr>
        <w:tc>
          <w:p>
            <w:pPr>
              <w:pStyle w:val="Compact"/>
              <w:jc w:val="left"/>
            </w:pPr>
            <w:r>
              <w:rPr>
                <w:b/>
              </w:rPr>
              <w:t xml:space="preserve">機能性便秘</w:t>
            </w:r>
          </w:p>
        </w:tc>
        <w:tc>
          <w:p>
            <w:pPr>
              <w:pStyle w:val="Compact"/>
              <w:jc w:val="left"/>
            </w:pPr>
            <w:r>
              <w:t xml:space="preserve">腸管の機能異常によるもの。</w:t>
            </w:r>
          </w:p>
        </w:tc>
        <w:tc>
          <w:p/>
        </w:tc>
      </w:tr>
      <w:tr>
        <w:tc>
          <w:p>
            <w:pPr>
              <w:pStyle w:val="Compact"/>
              <w:jc w:val="left"/>
            </w:pPr>
            <w:r>
              <w:t xml:space="preserve">弛緩性便秘</w:t>
            </w:r>
          </w:p>
        </w:tc>
        <w:tc>
          <w:p>
            <w:pPr>
              <w:pStyle w:val="Compact"/>
              <w:jc w:val="left"/>
            </w:pPr>
            <w:r>
              <w:t xml:space="preserve">腹筋力低下、運動不足、食物繊維不足など。</w:t>
            </w:r>
          </w:p>
        </w:tc>
        <w:tc>
          <w:p>
            <w:pPr>
              <w:pStyle w:val="Compact"/>
              <w:jc w:val="left"/>
            </w:pPr>
            <w:r>
              <w:t xml:space="preserve">便が長時間腸内に停滞し、硬く太い便。排便回数減少。</w:t>
            </w:r>
          </w:p>
        </w:tc>
      </w:tr>
      <w:tr>
        <w:tc>
          <w:p>
            <w:pPr>
              <w:pStyle w:val="Compact"/>
              <w:jc w:val="left"/>
            </w:pPr>
            <w:r>
              <w:t xml:space="preserve">痙攣性便秘</w:t>
            </w:r>
          </w:p>
        </w:tc>
        <w:tc>
          <w:p>
            <w:pPr>
              <w:pStyle w:val="Compact"/>
              <w:jc w:val="left"/>
            </w:pPr>
            <w:r>
              <w:t xml:space="preserve">ストレス、過敏性腸症候群など。</w:t>
            </w:r>
          </w:p>
        </w:tc>
        <w:tc>
          <w:p>
            <w:pPr>
              <w:pStyle w:val="Compact"/>
              <w:jc w:val="left"/>
            </w:pPr>
            <w:r>
              <w:t xml:space="preserve">腸管が過緊張し、コロコロとした兎糞状便。腹痛を伴うことも。</w:t>
            </w:r>
          </w:p>
        </w:tc>
      </w:tr>
      <w:tr>
        <w:tc>
          <w:p>
            <w:pPr>
              <w:pStyle w:val="Compact"/>
              <w:jc w:val="left"/>
            </w:pPr>
            <w:r>
              <w:t xml:space="preserve">直腸性便秘</w:t>
            </w:r>
          </w:p>
        </w:tc>
        <w:tc>
          <w:p>
            <w:pPr>
              <w:pStyle w:val="Compact"/>
              <w:jc w:val="left"/>
            </w:pPr>
            <w:r>
              <w:t xml:space="preserve">直腸に便が到達しても排便反射が起こりにくい。</w:t>
            </w:r>
          </w:p>
        </w:tc>
        <w:tc>
          <w:p>
            <w:pPr>
              <w:pStyle w:val="Compact"/>
              <w:jc w:val="left"/>
            </w:pPr>
            <w:r>
              <w:t xml:space="preserve">残便感、排便困難感。</w:t>
            </w:r>
          </w:p>
        </w:tc>
      </w:tr>
    </w:tbl>
    <w:p>
      <w:pPr>
        <w:numPr>
          <w:ilvl w:val="0"/>
          <w:numId w:val="1005"/>
        </w:numPr>
        <w:pStyle w:val="Compact"/>
      </w:pPr>
      <w:r>
        <w:rPr>
          <w:b/>
        </w:rPr>
        <w:t xml:space="preserve">援助</w:t>
      </w:r>
      <w:r>
        <w:t xml:space="preserve">：</w:t>
      </w:r>
    </w:p>
    <w:p>
      <w:pPr>
        <w:numPr>
          <w:ilvl w:val="1"/>
          <w:numId w:val="1006"/>
        </w:numPr>
        <w:pStyle w:val="Compact"/>
      </w:pPr>
      <w:r>
        <w:t xml:space="preserve">生活習慣の改善：十分な水分摂取、食物繊維の多い食事、適度な運動。</w:t>
      </w:r>
    </w:p>
    <w:p>
      <w:pPr>
        <w:numPr>
          <w:ilvl w:val="1"/>
          <w:numId w:val="1006"/>
        </w:numPr>
        <w:pStyle w:val="Compact"/>
      </w:pPr>
      <w:r>
        <w:t xml:space="preserve">腹部マッサージ：腸蠕動の促進。</w:t>
      </w:r>
    </w:p>
    <w:p>
      <w:pPr>
        <w:numPr>
          <w:ilvl w:val="1"/>
          <w:numId w:val="1006"/>
        </w:numPr>
        <w:pStyle w:val="Compact"/>
      </w:pPr>
      <w:r>
        <w:t xml:space="preserve">排便習慣の確立：決まった時間にトイレに行く習慣。</w:t>
      </w:r>
    </w:p>
    <w:p>
      <w:pPr>
        <w:numPr>
          <w:ilvl w:val="1"/>
          <w:numId w:val="1006"/>
        </w:numPr>
        <w:pStyle w:val="Compact"/>
      </w:pPr>
      <w:r>
        <w:t xml:space="preserve">必要に応じた下剤の使用（医師の指示）。</w:t>
      </w:r>
    </w:p>
    <w:p>
      <w:pPr>
        <w:pStyle w:val="Heading4"/>
      </w:pPr>
      <w:bookmarkStart w:id="35" w:name="下痢"/>
      <w:r>
        <w:t xml:space="preserve">5.2. 下痢</w:t>
      </w:r>
      <w:bookmarkEnd w:id="35"/>
    </w:p>
    <w:p>
      <w:pPr>
        <w:numPr>
          <w:ilvl w:val="0"/>
          <w:numId w:val="1007"/>
        </w:numPr>
        <w:pStyle w:val="Compact"/>
      </w:pPr>
      <w:r>
        <w:rPr>
          <w:b/>
        </w:rPr>
        <w:t xml:space="preserve">定義</w:t>
      </w:r>
      <w:r>
        <w:t xml:space="preserve">：便の水分量が増加し、液状または泥状の便が頻回に排泄される状態。</w:t>
      </w:r>
    </w:p>
    <w:p>
      <w:pPr>
        <w:numPr>
          <w:ilvl w:val="0"/>
          <w:numId w:val="1007"/>
        </w:numPr>
        <w:pStyle w:val="Compact"/>
      </w:pPr>
      <w:r>
        <w:rPr>
          <w:b/>
        </w:rPr>
        <w:t xml:space="preserve">症状</w:t>
      </w:r>
      <w:r>
        <w:t xml:space="preserve">：【　　　　　　】（口渇、皮膚の乾燥、尿量減少）、腹痛、電解質異常、皮膚トラブル（IAD：失禁関連皮膚炎）。</w:t>
      </w:r>
    </w:p>
    <w:p>
      <w:pPr>
        <w:numPr>
          <w:ilvl w:val="0"/>
          <w:numId w:val="1007"/>
        </w:numPr>
        <w:pStyle w:val="Compact"/>
      </w:pPr>
      <w:r>
        <w:rPr>
          <w:b/>
        </w:rPr>
        <w:t xml:space="preserve">援助</w:t>
      </w:r>
      <w:r>
        <w:t xml:space="preserve">：</w:t>
      </w:r>
    </w:p>
    <w:p>
      <w:pPr>
        <w:numPr>
          <w:ilvl w:val="1"/>
          <w:numId w:val="1008"/>
        </w:numPr>
        <w:pStyle w:val="Compact"/>
      </w:pPr>
      <w:r>
        <w:t xml:space="preserve">【　　　　　　】予防：経口補水液などでの水分・電解質補給。</w:t>
      </w:r>
    </w:p>
    <w:p>
      <w:pPr>
        <w:numPr>
          <w:ilvl w:val="1"/>
          <w:numId w:val="1008"/>
        </w:numPr>
        <w:pStyle w:val="Compact"/>
      </w:pPr>
      <w:r>
        <w:t xml:space="preserve">安静、保温：体力の消耗を防ぐ。</w:t>
      </w:r>
    </w:p>
    <w:p>
      <w:pPr>
        <w:numPr>
          <w:ilvl w:val="1"/>
          <w:numId w:val="1008"/>
        </w:numPr>
        <w:pStyle w:val="Compact"/>
      </w:pPr>
      <w:r>
        <w:t xml:space="preserve">皮膚保護：排便後の丁寧な陰部洗浄と皮膚保護剤の使用。</w:t>
      </w:r>
    </w:p>
    <w:p>
      <w:pPr>
        <w:numPr>
          <w:ilvl w:val="1"/>
          <w:numId w:val="1008"/>
        </w:numPr>
        <w:pStyle w:val="Compact"/>
      </w:pPr>
      <w:r>
        <w:t xml:space="preserve">原因の除去：感染性下痢の場合は感染対策。</w:t>
      </w:r>
    </w:p>
    <w:p>
      <w:pPr>
        <w:pStyle w:val="Heading4"/>
      </w:pPr>
      <w:bookmarkStart w:id="36" w:name="裏急後重しぶり腹"/>
      <w:r>
        <w:t xml:space="preserve">5.3. 裏急後重（しぶり腹）</w:t>
      </w:r>
      <w:bookmarkEnd w:id="36"/>
    </w:p>
    <w:p>
      <w:pPr>
        <w:numPr>
          <w:ilvl w:val="0"/>
          <w:numId w:val="1009"/>
        </w:numPr>
        <w:pStyle w:val="Compact"/>
      </w:pPr>
      <w:r>
        <w:rPr>
          <w:b/>
        </w:rPr>
        <w:t xml:space="preserve">定義</w:t>
      </w:r>
      <w:r>
        <w:t xml:space="preserve">：排便後も便意が持続し、排便が困難な状態。直腸の炎症などで起こりやすい。</w:t>
      </w:r>
    </w:p>
    <w:p>
      <w:pPr>
        <w:numPr>
          <w:ilvl w:val="0"/>
          <w:numId w:val="1009"/>
        </w:numPr>
        <w:pStyle w:val="Compact"/>
      </w:pPr>
      <w:r>
        <w:rPr>
          <w:b/>
        </w:rPr>
        <w:t xml:space="preserve">症状</w:t>
      </w:r>
      <w:r>
        <w:t xml:space="preserve">：強い【　　　　　　】感、腹痛、不快感、頻回な便意。</w:t>
      </w:r>
    </w:p>
    <w:p>
      <w:pPr>
        <w:numPr>
          <w:ilvl w:val="0"/>
          <w:numId w:val="1009"/>
        </w:numPr>
        <w:pStyle w:val="Compact"/>
      </w:pPr>
      <w:r>
        <w:rPr>
          <w:b/>
        </w:rPr>
        <w:t xml:space="preserve">援助</w:t>
      </w:r>
      <w:r>
        <w:t xml:space="preserve">：</w:t>
      </w:r>
    </w:p>
    <w:p>
      <w:pPr>
        <w:numPr>
          <w:ilvl w:val="1"/>
          <w:numId w:val="1010"/>
        </w:numPr>
        <w:pStyle w:val="Compact"/>
      </w:pPr>
      <w:r>
        <w:t xml:space="preserve">原因疾患の治療：炎症の鎮静化。</w:t>
      </w:r>
    </w:p>
    <w:p>
      <w:pPr>
        <w:numPr>
          <w:ilvl w:val="1"/>
          <w:numId w:val="1010"/>
        </w:numPr>
        <w:pStyle w:val="Compact"/>
      </w:pPr>
      <w:r>
        <w:t xml:space="preserve">温罨法：下腹部を温めることで症状緩和。</w:t>
      </w:r>
    </w:p>
    <w:p>
      <w:pPr>
        <w:numPr>
          <w:ilvl w:val="1"/>
          <w:numId w:val="1010"/>
        </w:numPr>
        <w:pStyle w:val="Compact"/>
      </w:pPr>
      <w:r>
        <w:t xml:space="preserve">心理的サポート：不安の軽減。</w:t>
      </w:r>
    </w:p>
    <w:p>
      <w:pPr>
        <w:pStyle w:val="Heading4"/>
      </w:pPr>
      <w:bookmarkStart w:id="37" w:name="便失禁"/>
      <w:r>
        <w:t xml:space="preserve">5.4. 便失禁</w:t>
      </w:r>
      <w:bookmarkEnd w:id="37"/>
    </w:p>
    <w:p>
      <w:pPr>
        <w:numPr>
          <w:ilvl w:val="0"/>
          <w:numId w:val="1011"/>
        </w:numPr>
        <w:pStyle w:val="Compact"/>
      </w:pPr>
      <w:r>
        <w:rPr>
          <w:b/>
        </w:rPr>
        <w:t xml:space="preserve">定義</w:t>
      </w:r>
      <w:r>
        <w:t xml:space="preserve">：自分の意思に反して便が漏れてしまう状態。肛門括約筋の機能低下や神経障害などで起こる。</w:t>
      </w:r>
    </w:p>
    <w:p>
      <w:pPr>
        <w:numPr>
          <w:ilvl w:val="0"/>
          <w:numId w:val="1011"/>
        </w:numPr>
        <w:pStyle w:val="Compact"/>
      </w:pPr>
      <w:r>
        <w:rPr>
          <w:b/>
        </w:rPr>
        <w:t xml:space="preserve">症状</w:t>
      </w:r>
      <w:r>
        <w:t xml:space="preserve">：皮膚トラブル（IAD）、【　　　　　　】的苦痛、社会活動の制限、自尊心の低下。</w:t>
      </w:r>
    </w:p>
    <w:p>
      <w:pPr>
        <w:numPr>
          <w:ilvl w:val="0"/>
          <w:numId w:val="1011"/>
        </w:numPr>
        <w:pStyle w:val="Compact"/>
      </w:pPr>
      <w:r>
        <w:rPr>
          <w:b/>
        </w:rPr>
        <w:t xml:space="preserve">援助</w:t>
      </w:r>
      <w:r>
        <w:t xml:space="preserve">：</w:t>
      </w:r>
    </w:p>
    <w:p>
      <w:pPr>
        <w:numPr>
          <w:ilvl w:val="1"/>
          <w:numId w:val="1012"/>
        </w:numPr>
        <w:pStyle w:val="Compact"/>
      </w:pPr>
      <w:r>
        <w:t xml:space="preserve">原因アセスメント：原因に応じた治療やケア。</w:t>
      </w:r>
    </w:p>
    <w:p>
      <w:pPr>
        <w:numPr>
          <w:ilvl w:val="1"/>
          <w:numId w:val="1012"/>
        </w:numPr>
        <w:pStyle w:val="Compact"/>
      </w:pPr>
      <w:r>
        <w:t xml:space="preserve">排便コントロール：食事内容の調整、排便習慣の確立。</w:t>
      </w:r>
    </w:p>
    <w:p>
      <w:pPr>
        <w:numPr>
          <w:ilvl w:val="1"/>
          <w:numId w:val="1012"/>
        </w:numPr>
        <w:pStyle w:val="Compact"/>
      </w:pPr>
      <w:r>
        <w:t xml:space="preserve">皮膚保護：丁寧な陰部洗浄と皮膚保護剤の使用。</w:t>
      </w:r>
    </w:p>
    <w:p>
      <w:pPr>
        <w:numPr>
          <w:ilvl w:val="1"/>
          <w:numId w:val="1012"/>
        </w:numPr>
        <w:pStyle w:val="Compact"/>
      </w:pPr>
      <w:r>
        <w:t xml:space="preserve">心理的サポート：患者さんの苦痛に寄り添う。</w:t>
      </w:r>
    </w:p>
    <w:p>
      <w:pPr>
        <w:pStyle w:val="Heading3"/>
      </w:pPr>
      <w:bookmarkStart w:id="38" w:name="排尿の異常と援助"/>
      <w:r>
        <w:t xml:space="preserve">6. 排尿の異常と援助</w:t>
      </w:r>
      <w:bookmarkEnd w:id="38"/>
    </w:p>
    <w:p>
      <w:pPr>
        <w:pStyle w:val="Heading4"/>
      </w:pPr>
      <w:bookmarkStart w:id="39" w:name="頻尿"/>
      <w:r>
        <w:t xml:space="preserve">6.1. 頻尿</w:t>
      </w:r>
      <w:bookmarkEnd w:id="39"/>
    </w:p>
    <w:p>
      <w:pPr>
        <w:numPr>
          <w:ilvl w:val="0"/>
          <w:numId w:val="1013"/>
        </w:numPr>
        <w:pStyle w:val="Compact"/>
      </w:pPr>
      <w:r>
        <w:rPr>
          <w:b/>
        </w:rPr>
        <w:t xml:space="preserve">定義</w:t>
      </w:r>
      <w:r>
        <w:t xml:space="preserve">：排尿回数が異常に多い状態（日中8回以上、夜間2回以上が目安）。</w:t>
      </w:r>
    </w:p>
    <w:p>
      <w:pPr>
        <w:numPr>
          <w:ilvl w:val="0"/>
          <w:numId w:val="1013"/>
        </w:numPr>
        <w:pStyle w:val="Compact"/>
      </w:pPr>
      <w:r>
        <w:rPr>
          <w:b/>
        </w:rPr>
        <w:t xml:space="preserve">症状</w:t>
      </w:r>
      <w:r>
        <w:t xml:space="preserve">：日常生活への影響（外出困難）、睡眠障害、疲労感。</w:t>
      </w:r>
    </w:p>
    <w:p>
      <w:pPr>
        <w:numPr>
          <w:ilvl w:val="0"/>
          <w:numId w:val="1013"/>
        </w:numPr>
        <w:pStyle w:val="Compact"/>
      </w:pPr>
      <w:r>
        <w:rPr>
          <w:b/>
        </w:rPr>
        <w:t xml:space="preserve">援助</w:t>
      </w:r>
      <w:r>
        <w:t xml:space="preserve">：</w:t>
      </w:r>
    </w:p>
    <w:p>
      <w:pPr>
        <w:numPr>
          <w:ilvl w:val="1"/>
          <w:numId w:val="1014"/>
        </w:numPr>
        <w:pStyle w:val="Compact"/>
      </w:pPr>
      <w:r>
        <w:t xml:space="preserve">水分管理：過剰な水分摂取の制限、カフェイン・アルコールの制限。</w:t>
      </w:r>
    </w:p>
    <w:p>
      <w:pPr>
        <w:numPr>
          <w:ilvl w:val="1"/>
          <w:numId w:val="1014"/>
        </w:numPr>
        <w:pStyle w:val="Compact"/>
      </w:pPr>
      <w:r>
        <w:t xml:space="preserve">排尿日誌：排尿パターンを把握し、原因を特定。</w:t>
      </w:r>
    </w:p>
    <w:p>
      <w:pPr>
        <w:numPr>
          <w:ilvl w:val="1"/>
          <w:numId w:val="1014"/>
        </w:numPr>
        <w:pStyle w:val="Compact"/>
      </w:pPr>
      <w:r>
        <w:t xml:space="preserve">膀胱訓練：徐々に排尿間隔を延ばす訓練。</w:t>
      </w:r>
    </w:p>
    <w:p>
      <w:pPr>
        <w:numPr>
          <w:ilvl w:val="1"/>
          <w:numId w:val="1014"/>
        </w:numPr>
        <w:pStyle w:val="Compact"/>
      </w:pPr>
      <w:r>
        <w:t xml:space="preserve">原因疾患の治療：膀胱炎、糖尿病など。</w:t>
      </w:r>
    </w:p>
    <w:p>
      <w:pPr>
        <w:pStyle w:val="Heading4"/>
      </w:pPr>
      <w:bookmarkStart w:id="40" w:name="排尿困難尿閉"/>
      <w:r>
        <w:t xml:space="preserve">6.2. 排尿困難・尿閉</w:t>
      </w:r>
      <w:bookmarkEnd w:id="40"/>
    </w:p>
    <w:p>
      <w:pPr>
        <w:numPr>
          <w:ilvl w:val="0"/>
          <w:numId w:val="1015"/>
        </w:numPr>
        <w:pStyle w:val="Compact"/>
      </w:pPr>
      <w:r>
        <w:rPr>
          <w:b/>
        </w:rPr>
        <w:t xml:space="preserve">定義</w:t>
      </w:r>
      <w:r>
        <w:t xml:space="preserve">：排尿したいのにできない、または困難な状態（尿閉は全く排尿できない状態）。前立腺肥大症や神経因性膀胱などで起こる。</w:t>
      </w:r>
    </w:p>
    <w:p>
      <w:pPr>
        <w:numPr>
          <w:ilvl w:val="0"/>
          <w:numId w:val="1015"/>
        </w:numPr>
        <w:pStyle w:val="Compact"/>
      </w:pPr>
      <w:r>
        <w:rPr>
          <w:b/>
        </w:rPr>
        <w:t xml:space="preserve">症状</w:t>
      </w:r>
      <w:r>
        <w:t xml:space="preserve">：下腹部膨満感、残尿感、痛み、不安、発熱（尿路感染症を合併した場合）。</w:t>
      </w:r>
    </w:p>
    <w:p>
      <w:pPr>
        <w:numPr>
          <w:ilvl w:val="0"/>
          <w:numId w:val="1015"/>
        </w:numPr>
        <w:pStyle w:val="Compact"/>
      </w:pPr>
      <w:r>
        <w:rPr>
          <w:b/>
        </w:rPr>
        <w:t xml:space="preserve">援助</w:t>
      </w:r>
      <w:r>
        <w:t xml:space="preserve">：</w:t>
      </w:r>
    </w:p>
    <w:p>
      <w:pPr>
        <w:numPr>
          <w:ilvl w:val="1"/>
          <w:numId w:val="1016"/>
        </w:numPr>
        <w:pStyle w:val="Compact"/>
      </w:pPr>
      <w:r>
        <w:t xml:space="preserve">温罨法：下腹部を温めることで排尿筋の弛緩を促す。</w:t>
      </w:r>
    </w:p>
    <w:p>
      <w:pPr>
        <w:numPr>
          <w:ilvl w:val="1"/>
          <w:numId w:val="1016"/>
        </w:numPr>
        <w:pStyle w:val="Compact"/>
      </w:pPr>
      <w:r>
        <w:t xml:space="preserve">プライバシー保護：安心して排尿できる環境を整える。</w:t>
      </w:r>
    </w:p>
    <w:p>
      <w:pPr>
        <w:numPr>
          <w:ilvl w:val="1"/>
          <w:numId w:val="1016"/>
        </w:numPr>
        <w:pStyle w:val="Compact"/>
      </w:pPr>
      <w:r>
        <w:t xml:space="preserve">体位の工夫：立位や座位など、排尿しやすい体位。</w:t>
      </w:r>
    </w:p>
    <w:p>
      <w:pPr>
        <w:numPr>
          <w:ilvl w:val="1"/>
          <w:numId w:val="1016"/>
        </w:numPr>
        <w:pStyle w:val="Compact"/>
      </w:pPr>
      <w:r>
        <w:t xml:space="preserve">導尿（医師の指示）：一時的または持続的にカテーテルを挿入し、排尿を促す。</w:t>
      </w:r>
    </w:p>
    <w:p>
      <w:pPr>
        <w:pStyle w:val="Heading4"/>
      </w:pPr>
      <w:bookmarkStart w:id="41" w:name="尿失禁"/>
      <w:r>
        <w:t xml:space="preserve">6.3. 尿失禁</w:t>
      </w:r>
      <w:bookmarkEnd w:id="41"/>
    </w:p>
    <w:p>
      <w:pPr>
        <w:numPr>
          <w:ilvl w:val="0"/>
          <w:numId w:val="1017"/>
        </w:numPr>
        <w:pStyle w:val="Compact"/>
      </w:pPr>
      <w:r>
        <w:rPr>
          <w:b/>
        </w:rPr>
        <w:t xml:space="preserve">定義</w:t>
      </w:r>
      <w:r>
        <w:t xml:space="preserve">：自分の意思に反して尿が漏れてしまう状態。</w:t>
      </w:r>
    </w:p>
    <w:p>
      <w:pPr>
        <w:numPr>
          <w:ilvl w:val="0"/>
          <w:numId w:val="1017"/>
        </w:numPr>
        <w:pStyle w:val="Compact"/>
      </w:pPr>
      <w:r>
        <w:rPr>
          <w:b/>
        </w:rPr>
        <w:t xml:space="preserve">症状</w:t>
      </w:r>
      <w:r>
        <w:t xml:space="preserve">：皮膚トラブル（IAD）、【　　　　　　】的苦痛、活動制限、社会からの孤立。</w:t>
      </w:r>
    </w:p>
    <w:p>
      <w:pPr>
        <w:numPr>
          <w:ilvl w:val="0"/>
          <w:numId w:val="1017"/>
        </w:numPr>
        <w:pStyle w:val="Compact"/>
      </w:pPr>
      <w:r>
        <w:rPr>
          <w:b/>
        </w:rPr>
        <w:t xml:space="preserve">種類と援助</w:t>
      </w:r>
    </w:p>
    <w:tbl>
      <w:tblPr>
        <w:tblStyle w:val="Table"/>
        <w:tblW w:type="pct" w:w="0.0"/>
        <w:tblLook w:firstRow="1"/>
      </w:tblPr>
      <w:tblGrid/>
      <w:tr>
        <w:trPr>
          <w:cnfStyle w:firstRow="1"/>
        </w:trPr>
        <w:tc>
          <w:tcPr>
            <w:tcBorders>
              <w:bottom w:val="single"/>
            </w:tcBorders>
            <w:vAlign w:val="bottom"/>
          </w:tcPr>
          <w:p>
            <w:pPr>
              <w:pStyle w:val="Compact"/>
              <w:jc w:val="left"/>
            </w:pPr>
            <w:r>
              <w:t xml:space="preserve">種類</w:t>
            </w:r>
          </w:p>
        </w:tc>
        <w:tc>
          <w:tcPr>
            <w:tcBorders>
              <w:bottom w:val="single"/>
            </w:tcBorders>
            <w:vAlign w:val="bottom"/>
          </w:tcPr>
          <w:p>
            <w:pPr>
              <w:pStyle w:val="Compact"/>
              <w:jc w:val="left"/>
            </w:pPr>
            <w:r>
              <w:t xml:space="preserve">特徴</w:t>
            </w:r>
          </w:p>
        </w:tc>
        <w:tc>
          <w:tcPr>
            <w:tcBorders>
              <w:bottom w:val="single"/>
            </w:tcBorders>
            <w:vAlign w:val="bottom"/>
          </w:tcPr>
          <w:p>
            <w:pPr>
              <w:pStyle w:val="Compact"/>
              <w:jc w:val="left"/>
            </w:pPr>
            <w:r>
              <w:t xml:space="preserve">援助例</w:t>
            </w:r>
          </w:p>
        </w:tc>
      </w:tr>
      <w:tr>
        <w:tc>
          <w:p>
            <w:pPr>
              <w:pStyle w:val="Compact"/>
              <w:jc w:val="left"/>
            </w:pPr>
            <w:r>
              <w:t xml:space="preserve">【　　　　　　】性尿失禁</w:t>
            </w:r>
          </w:p>
        </w:tc>
        <w:tc>
          <w:p>
            <w:pPr>
              <w:pStyle w:val="Compact"/>
              <w:jc w:val="left"/>
            </w:pPr>
            <w:r>
              <w:t xml:space="preserve">咳やくしゃみ、重いものを持った時など腹圧がかかった時に漏れる。</w:t>
            </w:r>
          </w:p>
        </w:tc>
        <w:tc>
          <w:p>
            <w:pPr>
              <w:pStyle w:val="Compact"/>
              <w:jc w:val="left"/>
            </w:pPr>
            <w:r>
              <w:t xml:space="preserve">骨盤底筋体操、生活習慣の改善。</w:t>
            </w:r>
          </w:p>
        </w:tc>
      </w:tr>
      <w:tr>
        <w:tc>
          <w:p>
            <w:pPr>
              <w:pStyle w:val="Compact"/>
              <w:jc w:val="left"/>
            </w:pPr>
            <w:r>
              <w:t xml:space="preserve">【　　　　　　】性尿失禁</w:t>
            </w:r>
          </w:p>
        </w:tc>
        <w:tc>
          <w:p>
            <w:pPr>
              <w:pStyle w:val="Compact"/>
              <w:jc w:val="left"/>
            </w:pPr>
            <w:r>
              <w:t xml:space="preserve">急な強い尿意でトイレまで間に合わない。</w:t>
            </w:r>
          </w:p>
        </w:tc>
        <w:tc>
          <w:p>
            <w:pPr>
              <w:pStyle w:val="Compact"/>
              <w:jc w:val="left"/>
            </w:pPr>
            <w:r>
              <w:t xml:space="preserve">膀胱訓練、排尿パターン訓練、水分管理。</w:t>
            </w:r>
          </w:p>
        </w:tc>
      </w:tr>
      <w:tr>
        <w:tc>
          <w:p>
            <w:pPr>
              <w:pStyle w:val="Compact"/>
              <w:jc w:val="left"/>
            </w:pPr>
            <w:r>
              <w:t xml:space="preserve">【　　　　　　】性尿失禁</w:t>
            </w:r>
          </w:p>
        </w:tc>
        <w:tc>
          <w:p>
            <w:pPr>
              <w:pStyle w:val="Compact"/>
              <w:jc w:val="left"/>
            </w:pPr>
            <w:r>
              <w:t xml:space="preserve">膀胱に尿が溜まりすぎて溢れ出る（慢性的な尿閉）。</w:t>
            </w:r>
          </w:p>
        </w:tc>
        <w:tc>
          <w:p>
            <w:pPr>
              <w:pStyle w:val="Compact"/>
              <w:jc w:val="left"/>
            </w:pPr>
            <w:r>
              <w:t xml:space="preserve">導尿、原因疾患の治療。</w:t>
            </w:r>
          </w:p>
        </w:tc>
      </w:tr>
      <w:tr>
        <w:tc>
          <w:p>
            <w:pPr>
              <w:pStyle w:val="Compact"/>
              <w:jc w:val="left"/>
            </w:pPr>
            <w:r>
              <w:t xml:space="preserve">【　　　　　　】性尿失禁</w:t>
            </w:r>
          </w:p>
        </w:tc>
        <w:tc>
          <w:p>
            <w:pPr>
              <w:pStyle w:val="Compact"/>
              <w:jc w:val="left"/>
            </w:pPr>
            <w:r>
              <w:t xml:space="preserve">身体機能の低下や認知症によりトイレに行けない、間に合わない。</w:t>
            </w:r>
          </w:p>
        </w:tc>
        <w:tc>
          <w:p>
            <w:pPr>
              <w:pStyle w:val="Compact"/>
              <w:jc w:val="left"/>
            </w:pPr>
            <w:r>
              <w:t xml:space="preserve">環境整備、排泄介助、用具の活用。</w:t>
            </w:r>
          </w:p>
        </w:tc>
      </w:tr>
    </w:tbl>
    <w:p>
      <w:pPr>
        <w:numPr>
          <w:ilvl w:val="0"/>
          <w:numId w:val="1018"/>
        </w:numPr>
        <w:pStyle w:val="Compact"/>
      </w:pPr>
      <w:r>
        <w:rPr>
          <w:b/>
        </w:rPr>
        <w:t xml:space="preserve">共通の援助</w:t>
      </w:r>
      <w:r>
        <w:t xml:space="preserve">：スキンケア（IAD予防）、用具の活用（パッド、オムツ）、心理的サポート。</w:t>
      </w:r>
    </w:p>
    <w:p>
      <w:pPr>
        <w:pStyle w:val="Heading3"/>
      </w:pPr>
      <w:bookmarkStart w:id="42" w:name="アセスメント思考ワーク"/>
      <w:r>
        <w:t xml:space="preserve">7. アセスメント・思考ワーク</w:t>
      </w:r>
      <w:bookmarkEnd w:id="42"/>
    </w:p>
    <w:p>
      <w:pPr>
        <w:pStyle w:val="Heading4"/>
      </w:pPr>
      <w:bookmarkStart w:id="43" w:name="事例1便秘の患者さん"/>
      <w:r>
        <w:t xml:space="preserve">事例1：便秘の患者さん</w:t>
      </w:r>
      <w:bookmarkEnd w:id="43"/>
    </w:p>
    <w:p>
      <w:pPr>
        <w:pStyle w:val="FirstParagraph"/>
      </w:pPr>
      <w:r>
        <w:t xml:space="preserve">Aさん（80歳、女性）は、最近食欲不振で食事量が減り、活動量も低下しています。3日前から排便がなく、腹部膨満感を訴えています。普段は毎日排便がありましたが、最近は2〜3日に1回程度になっています。</w:t>
      </w:r>
    </w:p>
    <w:p>
      <w:pPr>
        <w:numPr>
          <w:ilvl w:val="0"/>
          <w:numId w:val="1019"/>
        </w:numPr>
        <w:pStyle w:val="Compact"/>
      </w:pPr>
      <w:r>
        <w:t xml:space="preserve">Aさんの便秘は、どの分類に当てはまる可能性が高いですか？その根拠も説明してください。</w:t>
      </w:r>
    </w:p>
    <w:p>
      <w:pPr>
        <w:numPr>
          <w:ilvl w:val="1"/>
          <w:numId w:val="1020"/>
        </w:numPr>
        <w:pStyle w:val="Compact"/>
      </w:pPr>
      <w:r>
        <w:rPr>
          <w:b/>
        </w:rPr>
        <w:t xml:space="preserve">あなたの回答</w:t>
      </w:r>
      <w:r>
        <w:t xml:space="preserve">：</w:t>
      </w:r>
    </w:p>
    <w:p>
      <w:pPr>
        <w:numPr>
          <w:ilvl w:val="0"/>
          <w:numId w:val="1019"/>
        </w:numPr>
        <w:pStyle w:val="Compact"/>
      </w:pPr>
      <w:r>
        <w:t xml:space="preserve">Aさんに対して、どのような排便援助を計画しますか？具体的な援助内容とその根拠を3つ挙げてください。</w:t>
      </w:r>
    </w:p>
    <w:p>
      <w:pPr>
        <w:numPr>
          <w:ilvl w:val="1"/>
          <w:numId w:val="1021"/>
        </w:numPr>
        <w:pStyle w:val="Compact"/>
      </w:pPr>
      <w:r>
        <w:rPr>
          <w:b/>
        </w:rPr>
        <w:t xml:space="preserve">あなたの回答</w:t>
      </w:r>
      <w:r>
        <w:t xml:space="preserve">：</w:t>
      </w:r>
    </w:p>
    <w:p>
      <w:pPr>
        <w:pStyle w:val="Heading4"/>
      </w:pPr>
      <w:bookmarkStart w:id="44" w:name="事例2尿失禁の患者さん"/>
      <w:r>
        <w:t xml:space="preserve">事例2：尿失禁の患者さん</w:t>
      </w:r>
      <w:bookmarkEnd w:id="44"/>
    </w:p>
    <w:p>
      <w:pPr>
        <w:pStyle w:val="FirstParagraph"/>
      </w:pPr>
      <w:r>
        <w:t xml:space="preserve">Bさん（70歳、男性）は、前立腺肥大症の既往があり、最近、急な尿意を感じてトイレまで間に合わず、失禁してしまうことが増えました。特に夜間に多く、睡眠が中断されることに悩んでいます。</w:t>
      </w:r>
    </w:p>
    <w:p>
      <w:pPr>
        <w:numPr>
          <w:ilvl w:val="0"/>
          <w:numId w:val="1022"/>
        </w:numPr>
        <w:pStyle w:val="Compact"/>
      </w:pPr>
      <w:r>
        <w:t xml:space="preserve">Bさんの尿失禁は、どの種類に当てはまる可能性が高いですか？その根拠も説明してください。</w:t>
      </w:r>
    </w:p>
    <w:p>
      <w:pPr>
        <w:numPr>
          <w:ilvl w:val="1"/>
          <w:numId w:val="1023"/>
        </w:numPr>
        <w:pStyle w:val="Compact"/>
      </w:pPr>
      <w:r>
        <w:rPr>
          <w:b/>
        </w:rPr>
        <w:t xml:space="preserve">あなたの回答</w:t>
      </w:r>
      <w:r>
        <w:t xml:space="preserve">：</w:t>
      </w:r>
    </w:p>
    <w:p>
      <w:pPr>
        <w:numPr>
          <w:ilvl w:val="0"/>
          <w:numId w:val="1022"/>
        </w:numPr>
        <w:pStyle w:val="Compact"/>
      </w:pPr>
      <w:r>
        <w:t xml:space="preserve">Bさんに対して、どのような排尿援助を計画しますか？具体的な援助内容とその根拠を3つ挙げてください。</w:t>
      </w:r>
    </w:p>
    <w:p>
      <w:pPr>
        <w:numPr>
          <w:ilvl w:val="1"/>
          <w:numId w:val="1024"/>
        </w:numPr>
        <w:pStyle w:val="Compact"/>
      </w:pPr>
      <w:r>
        <w:rPr>
          <w:b/>
        </w:rPr>
        <w:t xml:space="preserve">あなたの回答</w:t>
      </w:r>
      <w:r>
        <w:t xml:space="preserve">：</w:t>
      </w:r>
    </w:p>
    <w:p>
      <w:r>
        <w:pict>
          <v:rect style="width:0;height:1.5pt" o:hralign="center" o:hrstd="t" o:hr="t"/>
        </w:pict>
      </w:r>
    </w:p>
    <w:p>
      <w:pPr>
        <w:pStyle w:val="Heading2"/>
      </w:pPr>
      <w:bookmarkStart w:id="45" w:name="第2回用具を用いた排泄援助60分"/>
      <w:r>
        <w:t xml:space="preserve">【第2回】用具を用いた排泄援助（60分）</w:t>
      </w:r>
      <w:bookmarkEnd w:id="45"/>
    </w:p>
    <w:p>
      <w:pPr>
        <w:pStyle w:val="Heading3"/>
      </w:pPr>
      <w:bookmarkStart w:id="46" w:name="学習目標sbos-1"/>
      <w:r>
        <w:t xml:space="preserve">1. 学習目標（SBOs）</w:t>
      </w:r>
      <w:bookmarkEnd w:id="46"/>
    </w:p>
    <w:p>
      <w:pPr>
        <w:numPr>
          <w:ilvl w:val="0"/>
          <w:numId w:val="1025"/>
        </w:numPr>
        <w:pStyle w:val="Compact"/>
      </w:pPr>
      <w:r>
        <w:t xml:space="preserve">尿器・差し込み便器の適応と、安楽な使用方法の根拠を説明できる。</w:t>
      </w:r>
    </w:p>
    <w:p>
      <w:pPr>
        <w:numPr>
          <w:ilvl w:val="0"/>
          <w:numId w:val="1025"/>
        </w:numPr>
        <w:pStyle w:val="Compact"/>
      </w:pPr>
      <w:r>
        <w:t xml:space="preserve">オムツの種類と特徴を理解し、患者の状態に応じた選択の考え方を説明できる。</w:t>
      </w:r>
    </w:p>
    <w:p>
      <w:pPr>
        <w:numPr>
          <w:ilvl w:val="0"/>
          <w:numId w:val="1025"/>
        </w:numPr>
        <w:pStyle w:val="Compact"/>
      </w:pPr>
      <w:r>
        <w:t xml:space="preserve">不適切な用具選択が患者に与える身体的・精神的苦痛を説明できる。</w:t>
      </w:r>
    </w:p>
    <w:p>
      <w:pPr>
        <w:pStyle w:val="Heading3"/>
      </w:pPr>
      <w:bookmarkStart w:id="47" w:name="尿器差し込み便器"/>
      <w:r>
        <w:t xml:space="preserve">2. 尿器・差し込み便器</w:t>
      </w:r>
      <w:bookmarkEnd w:id="47"/>
    </w:p>
    <w:p>
      <w:pPr>
        <w:pStyle w:val="Heading4"/>
      </w:pPr>
      <w:bookmarkStart w:id="48" w:name="適応と種類"/>
      <w:r>
        <w:t xml:space="preserve">2.1. 適応と種類</w:t>
      </w:r>
      <w:bookmarkEnd w:id="48"/>
    </w:p>
    <w:p>
      <w:pPr>
        <w:numPr>
          <w:ilvl w:val="0"/>
          <w:numId w:val="1026"/>
        </w:numPr>
        <w:pStyle w:val="Compact"/>
      </w:pPr>
      <w:r>
        <w:rPr>
          <w:b/>
        </w:rPr>
        <w:t xml:space="preserve">適応</w:t>
      </w:r>
      <w:r>
        <w:t xml:space="preserve">：ベッド上安静が必要な患者、ポータブルトイレへの移乗が困難な患者、手術後などで体動が制限される患者など。</w:t>
      </w:r>
    </w:p>
    <w:p>
      <w:pPr>
        <w:numPr>
          <w:ilvl w:val="0"/>
          <w:numId w:val="1026"/>
        </w:numPr>
        <w:pStyle w:val="Compact"/>
      </w:pPr>
      <w:r>
        <w:rPr>
          <w:b/>
        </w:rPr>
        <w:t xml:space="preserve">種類</w:t>
      </w:r>
      <w:r>
        <w:t xml:space="preserve">：男性用尿器、女性用尿器、差し込み便器。</w:t>
      </w:r>
    </w:p>
    <w:p>
      <w:pPr>
        <w:numPr>
          <w:ilvl w:val="1"/>
          <w:numId w:val="1027"/>
        </w:numPr>
        <w:pStyle w:val="Compact"/>
      </w:pPr>
      <w:r>
        <w:t xml:space="preserve">男性用・女性用尿器は、それぞれの【　　　　　　】学的構造に合わせて形状が異なります。</w:t>
      </w:r>
    </w:p>
    <w:p>
      <w:pPr>
        <w:pStyle w:val="Heading4"/>
      </w:pPr>
      <w:bookmarkStart w:id="49" w:name="援助の実際と根拠"/>
      <w:r>
        <w:t xml:space="preserve">2.2. 援助の実際と根拠</w:t>
      </w:r>
      <w:bookmarkEnd w:id="49"/>
    </w:p>
    <w:p>
      <w:pPr>
        <w:numPr>
          <w:ilvl w:val="0"/>
          <w:numId w:val="1028"/>
        </w:numPr>
        <w:pStyle w:val="Compact"/>
      </w:pPr>
      <w:r>
        <w:rPr>
          <w:b/>
        </w:rPr>
        <w:t xml:space="preserve">安楽な体位の確保</w:t>
      </w:r>
      <w:r>
        <w:t xml:space="preserve">：</w:t>
      </w:r>
    </w:p>
    <w:p>
      <w:pPr>
        <w:numPr>
          <w:ilvl w:val="1"/>
          <w:numId w:val="1029"/>
        </w:numPr>
        <w:pStyle w:val="Compact"/>
      </w:pPr>
      <w:r>
        <w:t xml:space="preserve">尿器・便器を使用する際は、患者さんが排泄しやすい体位（例：ギャッジアップ、側臥位）を整えます。これは、腹圧がかかりやすく、尿道や直腸の【　　　　　　】に沿った排泄を促すためです。</w:t>
      </w:r>
    </w:p>
    <w:p>
      <w:pPr>
        <w:numPr>
          <w:ilvl w:val="0"/>
          <w:numId w:val="1028"/>
        </w:numPr>
        <w:pStyle w:val="Compact"/>
      </w:pPr>
      <w:r>
        <w:rPr>
          <w:b/>
        </w:rPr>
        <w:t xml:space="preserve">プライバシー保護</w:t>
      </w:r>
      <w:r>
        <w:t xml:space="preserve">：</w:t>
      </w:r>
    </w:p>
    <w:p>
      <w:pPr>
        <w:numPr>
          <w:ilvl w:val="1"/>
          <w:numId w:val="1030"/>
        </w:numPr>
        <w:pStyle w:val="Compact"/>
      </w:pPr>
      <w:r>
        <w:t xml:space="preserve">カーテンを閉める、タオルケットで覆うなど、患者さんの【　　　　　　】を守る配慮が不可欠です。</w:t>
      </w:r>
    </w:p>
    <w:p>
      <w:pPr>
        <w:numPr>
          <w:ilvl w:val="0"/>
          <w:numId w:val="1028"/>
        </w:numPr>
        <w:pStyle w:val="Compact"/>
      </w:pPr>
      <w:r>
        <w:rPr>
          <w:b/>
        </w:rPr>
        <w:t xml:space="preserve">声かけ</w:t>
      </w:r>
      <w:r>
        <w:t xml:space="preserve">：</w:t>
      </w:r>
    </w:p>
    <w:p>
      <w:pPr>
        <w:numPr>
          <w:ilvl w:val="1"/>
          <w:numId w:val="1031"/>
        </w:numPr>
        <w:pStyle w:val="Compact"/>
      </w:pPr>
      <w:r>
        <w:t xml:space="preserve">「今から尿器（便器）をお持ちしますね」「終わったら教えてくださいね」など、具体的な声かけで患者さんの不安を軽減し、協力を得ます。</w:t>
      </w:r>
    </w:p>
    <w:p>
      <w:pPr>
        <w:numPr>
          <w:ilvl w:val="0"/>
          <w:numId w:val="1028"/>
        </w:numPr>
        <w:pStyle w:val="Compact"/>
      </w:pPr>
      <w:r>
        <w:rPr>
          <w:b/>
        </w:rPr>
        <w:t xml:space="preserve">使用後の処理</w:t>
      </w:r>
      <w:r>
        <w:t xml:space="preserve">：</w:t>
      </w:r>
    </w:p>
    <w:p>
      <w:pPr>
        <w:numPr>
          <w:ilvl w:val="1"/>
          <w:numId w:val="1032"/>
        </w:numPr>
        <w:pStyle w:val="Compact"/>
      </w:pPr>
      <w:r>
        <w:t xml:space="preserve">排泄後は速やかに片付け、清潔を保ちます。排泄物の観察（量、色、性状）も忘れずに行います。</w:t>
      </w:r>
    </w:p>
    <w:p>
      <w:pPr>
        <w:pStyle w:val="Heading3"/>
      </w:pPr>
      <w:bookmarkStart w:id="50" w:name="オムツ"/>
      <w:r>
        <w:t xml:space="preserve">3. オムツ</w:t>
      </w:r>
      <w:bookmarkEnd w:id="50"/>
    </w:p>
    <w:p>
      <w:pPr>
        <w:pStyle w:val="Heading4"/>
      </w:pPr>
      <w:bookmarkStart w:id="51" w:name="種類と特徴"/>
      <w:r>
        <w:t xml:space="preserve">3.1. 種類と特徴</w:t>
      </w:r>
      <w:bookmarkEnd w:id="51"/>
    </w:p>
    <w:p>
      <w:pPr>
        <w:numPr>
          <w:ilvl w:val="0"/>
          <w:numId w:val="1033"/>
        </w:numPr>
        <w:pStyle w:val="Compact"/>
      </w:pPr>
      <w:r>
        <w:rPr>
          <w:b/>
        </w:rPr>
        <w:t xml:space="preserve">種類</w:t>
      </w:r>
      <w:r>
        <w:t xml:space="preserve">：テープ式オムツ、パンツ式オムツ、尿取りパッドなどがあります。</w:t>
      </w:r>
    </w:p>
    <w:p>
      <w:pPr>
        <w:numPr>
          <w:ilvl w:val="0"/>
          <w:numId w:val="1033"/>
        </w:numPr>
        <w:pStyle w:val="Compact"/>
      </w:pPr>
      <w:r>
        <w:rPr>
          <w:b/>
        </w:rPr>
        <w:t xml:space="preserve">特徴</w:t>
      </w:r>
      <w:r>
        <w:t xml:space="preserve">：吸収量、素材、通気性などが製品によって異なります。</w:t>
      </w:r>
    </w:p>
    <w:p>
      <w:pPr>
        <w:pStyle w:val="Heading4"/>
      </w:pPr>
      <w:bookmarkStart w:id="52" w:name="選択基準"/>
      <w:r>
        <w:t xml:space="preserve">3.2. 選択基準</w:t>
      </w:r>
      <w:bookmarkEnd w:id="52"/>
    </w:p>
    <w:p>
      <w:pPr>
        <w:pStyle w:val="FirstParagraph"/>
      </w:pPr>
      <w:r>
        <w:t xml:space="preserve">患者さんの【　　　　　　】（日常生活動作）、皮膚の状態、排泄パターン（尿失禁・便失禁の有無、量）などを総合的にアセスメントし、最適なオムツを選択します。</w:t>
      </w:r>
    </w:p>
    <w:p>
      <w:pPr>
        <w:pStyle w:val="Heading4"/>
      </w:pPr>
      <w:bookmarkStart w:id="53" w:name="オムツは最終手段と言われる理由弊害"/>
      <w:r>
        <w:t xml:space="preserve">3.3. 「オムツは最終手段」と言われる理由（弊害）</w:t>
      </w:r>
      <w:bookmarkEnd w:id="53"/>
    </w:p>
    <w:p>
      <w:pPr>
        <w:pStyle w:val="FirstParagraph"/>
      </w:pPr>
      <w:r>
        <w:t xml:space="preserve">安易なオムツの使用は、患者さんに様々な弊害をもたらす可能性があります。</w:t>
      </w:r>
    </w:p>
    <w:p>
      <w:pPr>
        <w:numPr>
          <w:ilvl w:val="0"/>
          <w:numId w:val="1034"/>
        </w:numPr>
        <w:pStyle w:val="Compact"/>
      </w:pPr>
      <w:r>
        <w:rPr>
          <w:b/>
        </w:rPr>
        <w:t xml:space="preserve">身体的弊害</w:t>
      </w:r>
      <w:r>
        <w:t xml:space="preserve">：</w:t>
      </w:r>
    </w:p>
    <w:p>
      <w:pPr>
        <w:numPr>
          <w:ilvl w:val="1"/>
          <w:numId w:val="1035"/>
        </w:numPr>
        <w:pStyle w:val="Compact"/>
      </w:pPr>
      <w:r>
        <w:t xml:space="preserve">【　　　　　　】トラブル：尿や便による皮膚の浸軟、IAD（失禁関連皮膚炎）のリスクが高まります。</w:t>
      </w:r>
    </w:p>
    <w:p>
      <w:pPr>
        <w:numPr>
          <w:ilvl w:val="1"/>
          <w:numId w:val="1035"/>
        </w:numPr>
        <w:pStyle w:val="Compact"/>
      </w:pPr>
      <w:r>
        <w:t xml:space="preserve">残存機能の低下：トイレでの排泄機会が減り、歩行能力や排泄機能そのものが低下する可能性があります。</w:t>
      </w:r>
    </w:p>
    <w:p>
      <w:pPr>
        <w:numPr>
          <w:ilvl w:val="0"/>
          <w:numId w:val="1034"/>
        </w:numPr>
        <w:pStyle w:val="Compact"/>
      </w:pPr>
      <w:r>
        <w:rPr>
          <w:b/>
        </w:rPr>
        <w:t xml:space="preserve">精神的弊害</w:t>
      </w:r>
      <w:r>
        <w:t xml:space="preserve">：</w:t>
      </w:r>
    </w:p>
    <w:p>
      <w:pPr>
        <w:numPr>
          <w:ilvl w:val="1"/>
          <w:numId w:val="1036"/>
        </w:numPr>
        <w:pStyle w:val="Compact"/>
      </w:pPr>
      <w:r>
        <w:t xml:space="preserve">【　　　　　　】の喪失：オムツを使用することへの抵抗感や羞恥心から、自尊心が低下することがあります。</w:t>
      </w:r>
    </w:p>
    <w:p>
      <w:pPr>
        <w:numPr>
          <w:ilvl w:val="1"/>
          <w:numId w:val="1036"/>
        </w:numPr>
        <w:pStyle w:val="Compact"/>
      </w:pPr>
      <w:r>
        <w:t xml:space="preserve">社会活動の制限：オムツの使用が原因で外出を控えるようになることもあります。</w:t>
      </w:r>
    </w:p>
    <w:p>
      <w:pPr>
        <w:pStyle w:val="Heading4"/>
      </w:pPr>
      <w:bookmarkStart w:id="54" w:name="援助の実際と根拠-1"/>
      <w:r>
        <w:t xml:space="preserve">3.4. 援助の実際と根拠</w:t>
      </w:r>
      <w:bookmarkEnd w:id="54"/>
    </w:p>
    <w:p>
      <w:pPr>
        <w:numPr>
          <w:ilvl w:val="0"/>
          <w:numId w:val="1037"/>
        </w:numPr>
        <w:pStyle w:val="Compact"/>
      </w:pPr>
      <w:r>
        <w:rPr>
          <w:b/>
        </w:rPr>
        <w:t xml:space="preserve">適切なサイズ選択</w:t>
      </w:r>
      <w:r>
        <w:t xml:space="preserve">：</w:t>
      </w:r>
    </w:p>
    <w:p>
      <w:pPr>
        <w:numPr>
          <w:ilvl w:val="1"/>
          <w:numId w:val="1038"/>
        </w:numPr>
        <w:pStyle w:val="Compact"/>
      </w:pPr>
      <w:r>
        <w:t xml:space="preserve">大きすぎると漏れの原因に、小さすぎると皮膚を圧迫しトラブルの原因になります。患者さんの体型に合ったサイズを選びます。</w:t>
      </w:r>
    </w:p>
    <w:p>
      <w:pPr>
        <w:numPr>
          <w:ilvl w:val="0"/>
          <w:numId w:val="1037"/>
        </w:numPr>
        <w:pStyle w:val="Compact"/>
      </w:pPr>
      <w:r>
        <w:rPr>
          <w:b/>
        </w:rPr>
        <w:t xml:space="preserve">ギャザーを立てる</w:t>
      </w:r>
      <w:r>
        <w:t xml:space="preserve">：</w:t>
      </w:r>
    </w:p>
    <w:p>
      <w:pPr>
        <w:numPr>
          <w:ilvl w:val="1"/>
          <w:numId w:val="1039"/>
        </w:numPr>
        <w:pStyle w:val="Compact"/>
      </w:pPr>
      <w:r>
        <w:t xml:space="preserve">オムツのギャザーをしっかりと立てることで、漏れを防ぎ、フィット感を高めます。</w:t>
      </w:r>
    </w:p>
    <w:p>
      <w:pPr>
        <w:numPr>
          <w:ilvl w:val="0"/>
          <w:numId w:val="1037"/>
        </w:numPr>
        <w:pStyle w:val="Compact"/>
      </w:pPr>
      <w:r>
        <w:rPr>
          <w:b/>
        </w:rPr>
        <w:t xml:space="preserve">皮膚観察とスキンケア</w:t>
      </w:r>
      <w:r>
        <w:t xml:space="preserve">：</w:t>
      </w:r>
    </w:p>
    <w:p>
      <w:pPr>
        <w:numPr>
          <w:ilvl w:val="1"/>
          <w:numId w:val="1040"/>
        </w:numPr>
        <w:pStyle w:val="Compact"/>
      </w:pPr>
      <w:r>
        <w:t xml:space="preserve">オムツ交換時には必ず皮膚の状態（発赤、びらん、浸軟の有無）を観察し、必要に応じて保湿剤や皮膚保護剤を使用します。</w:t>
      </w:r>
    </w:p>
    <w:p>
      <w:pPr>
        <w:pStyle w:val="Heading3"/>
      </w:pPr>
      <w:bookmarkStart w:id="55" w:name="用具使用時の安楽と尊厳の保持"/>
      <w:r>
        <w:t xml:space="preserve">4. 用具使用時の安楽と尊厳の保持</w:t>
      </w:r>
      <w:bookmarkEnd w:id="55"/>
    </w:p>
    <w:p>
      <w:pPr>
        <w:numPr>
          <w:ilvl w:val="0"/>
          <w:numId w:val="1041"/>
        </w:numPr>
        <w:pStyle w:val="Compact"/>
      </w:pPr>
      <w:r>
        <w:rPr>
          <w:b/>
        </w:rPr>
        <w:t xml:space="preserve">声かけ</w:t>
      </w:r>
      <w:r>
        <w:t xml:space="preserve">：</w:t>
      </w:r>
    </w:p>
    <w:p>
      <w:pPr>
        <w:numPr>
          <w:ilvl w:val="1"/>
          <w:numId w:val="1042"/>
        </w:numPr>
        <w:pStyle w:val="Compact"/>
      </w:pPr>
      <w:r>
        <w:t xml:space="preserve">「今からオムツを交換しますね」「お声かけください」など、患者さんの不安を軽減し、協力を促す【　　　　　　】な声かけを心がけます。</w:t>
      </w:r>
    </w:p>
    <w:p>
      <w:pPr>
        <w:numPr>
          <w:ilvl w:val="0"/>
          <w:numId w:val="1041"/>
        </w:numPr>
        <w:pStyle w:val="Compact"/>
      </w:pPr>
      <w:r>
        <w:rPr>
          <w:b/>
        </w:rPr>
        <w:t xml:space="preserve">環境整備</w:t>
      </w:r>
      <w:r>
        <w:t xml:space="preserve">：</w:t>
      </w:r>
    </w:p>
    <w:p>
      <w:pPr>
        <w:numPr>
          <w:ilvl w:val="1"/>
          <w:numId w:val="1043"/>
        </w:numPr>
        <w:pStyle w:val="Compact"/>
      </w:pPr>
      <w:r>
        <w:t xml:space="preserve">室温の調整、換気、臭い対策を行い、快適な環境を整えます。</w:t>
      </w:r>
    </w:p>
    <w:p>
      <w:pPr>
        <w:numPr>
          <w:ilvl w:val="0"/>
          <w:numId w:val="1041"/>
        </w:numPr>
        <w:pStyle w:val="Compact"/>
      </w:pPr>
      <w:r>
        <w:rPr>
          <w:b/>
        </w:rPr>
        <w:t xml:space="preserve">清潔保持</w:t>
      </w:r>
      <w:r>
        <w:t xml:space="preserve">：</w:t>
      </w:r>
    </w:p>
    <w:p>
      <w:pPr>
        <w:numPr>
          <w:ilvl w:val="1"/>
          <w:numId w:val="1044"/>
        </w:numPr>
        <w:pStyle w:val="Compact"/>
      </w:pPr>
      <w:r>
        <w:t xml:space="preserve">排泄後は必ず陰部洗浄を行い、皮膚を清潔に保ちます。使用した用具も適切に処理します。</w:t>
      </w:r>
    </w:p>
    <w:p>
      <w:pPr>
        <w:pStyle w:val="Heading3"/>
      </w:pPr>
      <w:bookmarkStart w:id="56" w:name="アセスメント思考ワーク-1"/>
      <w:r>
        <w:t xml:space="preserve">5. アセスメント・思考ワーク</w:t>
      </w:r>
      <w:bookmarkEnd w:id="56"/>
    </w:p>
    <w:p>
      <w:pPr>
        <w:pStyle w:val="Heading4"/>
      </w:pPr>
      <w:bookmarkStart w:id="57" w:name="事例3オムツを使用している患者さん"/>
      <w:r>
        <w:t xml:space="preserve">事例3：オムツを使用している患者さん</w:t>
      </w:r>
      <w:bookmarkEnd w:id="57"/>
    </w:p>
    <w:p>
      <w:pPr>
        <w:pStyle w:val="FirstParagraph"/>
      </w:pPr>
      <w:r>
        <w:t xml:space="preserve">Cさん（85歳、男性）は、脳梗塞の後遺症で右半身麻痺があり、ベッド上での生活が中心です。尿失禁があり、テープ式オムツと尿取りパッドを使用しています。最近、仙骨部に発赤が見られるようになりました。</w:t>
      </w:r>
    </w:p>
    <w:p>
      <w:pPr>
        <w:numPr>
          <w:ilvl w:val="0"/>
          <w:numId w:val="1045"/>
        </w:numPr>
        <w:pStyle w:val="Compact"/>
      </w:pPr>
      <w:r>
        <w:t xml:space="preserve">Cさんのオムツ使用状況について、アセスメントすべき項目を3つ挙げてください。</w:t>
      </w:r>
    </w:p>
    <w:p>
      <w:pPr>
        <w:numPr>
          <w:ilvl w:val="1"/>
          <w:numId w:val="1046"/>
        </w:numPr>
        <w:pStyle w:val="Compact"/>
      </w:pPr>
      <w:r>
        <w:rPr>
          <w:b/>
        </w:rPr>
        <w:t xml:space="preserve">あなたの回答</w:t>
      </w:r>
      <w:r>
        <w:t xml:space="preserve">：</w:t>
      </w:r>
    </w:p>
    <w:p>
      <w:pPr>
        <w:numPr>
          <w:ilvl w:val="0"/>
          <w:numId w:val="1045"/>
        </w:numPr>
        <w:pStyle w:val="Compact"/>
      </w:pPr>
      <w:r>
        <w:t xml:space="preserve">仙骨部の発赤に対して、どのような援助を計画しますか？具体的な援助内容とその根拠を3つ挙げてください。</w:t>
      </w:r>
    </w:p>
    <w:p>
      <w:pPr>
        <w:numPr>
          <w:ilvl w:val="1"/>
          <w:numId w:val="1047"/>
        </w:numPr>
        <w:pStyle w:val="Compact"/>
      </w:pPr>
      <w:r>
        <w:rPr>
          <w:b/>
        </w:rPr>
        <w:t xml:space="preserve">あなたの回答</w:t>
      </w:r>
      <w:r>
        <w:t xml:space="preserve">：</w:t>
      </w:r>
    </w:p>
    <w:p>
      <w:r>
        <w:pict>
          <v:rect style="width:0;height:1.5pt" o:hralign="center" o:hrstd="t" o:hr="t"/>
        </w:pict>
      </w:r>
    </w:p>
    <w:p>
      <w:pPr>
        <w:pStyle w:val="Heading2"/>
      </w:pPr>
      <w:bookmarkStart w:id="58" w:name="第3回侵襲的排泄援助の理論60分"/>
      <w:r>
        <w:t xml:space="preserve">【第3回】侵襲的排泄援助の理論（60分）</w:t>
      </w:r>
      <w:bookmarkEnd w:id="58"/>
    </w:p>
    <w:p>
      <w:pPr>
        <w:pStyle w:val="Heading3"/>
      </w:pPr>
      <w:bookmarkStart w:id="59" w:name="学習目標sbos-2"/>
      <w:r>
        <w:t xml:space="preserve">1. 学習目標（SBOs）</w:t>
      </w:r>
      <w:bookmarkEnd w:id="59"/>
    </w:p>
    <w:p>
      <w:pPr>
        <w:numPr>
          <w:ilvl w:val="0"/>
          <w:numId w:val="1048"/>
        </w:numPr>
        <w:pStyle w:val="Compact"/>
      </w:pPr>
      <w:r>
        <w:t xml:space="preserve">浣腸の目的、種類、作用機序を説明できる。</w:t>
      </w:r>
    </w:p>
    <w:p>
      <w:pPr>
        <w:numPr>
          <w:ilvl w:val="0"/>
          <w:numId w:val="1048"/>
        </w:numPr>
        <w:pStyle w:val="Compact"/>
      </w:pPr>
      <w:r>
        <w:t xml:space="preserve">導尿の目的、種類、適応を説明できる。</w:t>
      </w:r>
    </w:p>
    <w:p>
      <w:pPr>
        <w:numPr>
          <w:ilvl w:val="0"/>
          <w:numId w:val="1048"/>
        </w:numPr>
        <w:pStyle w:val="Compact"/>
      </w:pPr>
      <w:r>
        <w:t xml:space="preserve">浣腸・導尿に伴う危険性（特に感染）と、その予防策の重要性を説明できる。</w:t>
      </w:r>
    </w:p>
    <w:p>
      <w:pPr>
        <w:pStyle w:val="Heading3"/>
      </w:pPr>
      <w:bookmarkStart w:id="60" w:name="浣腸"/>
      <w:r>
        <w:t xml:space="preserve">2. 浣腸</w:t>
      </w:r>
      <w:bookmarkEnd w:id="60"/>
    </w:p>
    <w:p>
      <w:pPr>
        <w:pStyle w:val="Heading4"/>
      </w:pPr>
      <w:bookmarkStart w:id="61" w:name="目的と種類"/>
      <w:r>
        <w:t xml:space="preserve">2.1. 目的と種類</w:t>
      </w:r>
      <w:bookmarkEnd w:id="61"/>
    </w:p>
    <w:p>
      <w:pPr>
        <w:numPr>
          <w:ilvl w:val="0"/>
          <w:numId w:val="1049"/>
        </w:numPr>
        <w:pStyle w:val="Compact"/>
      </w:pPr>
      <w:r>
        <w:rPr>
          <w:b/>
        </w:rPr>
        <w:t xml:space="preserve">目的</w:t>
      </w:r>
      <w:r>
        <w:t xml:space="preserve">：排便促進（便秘解消）、検査・術前処置（腸管内容物の除去）、薬剤注入（局所作用）。</w:t>
      </w:r>
    </w:p>
    <w:p>
      <w:pPr>
        <w:numPr>
          <w:ilvl w:val="0"/>
          <w:numId w:val="1049"/>
        </w:numPr>
        <w:pStyle w:val="Compact"/>
      </w:pPr>
      <w:r>
        <w:rPr>
          <w:b/>
        </w:rPr>
        <w:t xml:space="preserve">種類と作用機序</w:t>
      </w:r>
      <w:r>
        <w:t xml:space="preserve">：</w:t>
      </w:r>
    </w:p>
    <w:p>
      <w:pPr>
        <w:numPr>
          <w:ilvl w:val="1"/>
          <w:numId w:val="1050"/>
        </w:numPr>
        <w:pStyle w:val="Compact"/>
      </w:pPr>
      <w:r>
        <w:t xml:space="preserve">【　　　　　　】浣腸：グリセリンなどの薬剤が腸管を刺激し、便を軟化・排泄促進。</w:t>
      </w:r>
    </w:p>
    <w:p>
      <w:pPr>
        <w:numPr>
          <w:ilvl w:val="1"/>
          <w:numId w:val="1050"/>
        </w:numPr>
        <w:pStyle w:val="Compact"/>
      </w:pPr>
      <w:r>
        <w:t xml:space="preserve">高圧浣腸：多量の微温湯を注入し、腸管を拡張させて排便を促す。</w:t>
      </w:r>
    </w:p>
    <w:p>
      <w:pPr>
        <w:pStyle w:val="Heading4"/>
      </w:pPr>
      <w:bookmarkStart w:id="62" w:name="禁忌と注意点"/>
      <w:r>
        <w:t xml:space="preserve">2.2. 禁忌と注意点</w:t>
      </w:r>
      <w:bookmarkEnd w:id="62"/>
    </w:p>
    <w:p>
      <w:pPr>
        <w:numPr>
          <w:ilvl w:val="0"/>
          <w:numId w:val="1051"/>
        </w:numPr>
        <w:pStyle w:val="Compact"/>
      </w:pPr>
      <w:r>
        <w:rPr>
          <w:b/>
        </w:rPr>
        <w:t xml:space="preserve">禁忌</w:t>
      </w:r>
      <w:r>
        <w:t xml:space="preserve">：急性腹症（虫垂炎など）、腸管穿孔の疑い、消化管出血、出血傾向、重度の心疾患など。</w:t>
      </w:r>
    </w:p>
    <w:p>
      <w:pPr>
        <w:numPr>
          <w:ilvl w:val="0"/>
          <w:numId w:val="1051"/>
        </w:numPr>
        <w:pStyle w:val="Compact"/>
      </w:pPr>
      <w:r>
        <w:rPr>
          <w:b/>
        </w:rPr>
        <w:t xml:space="preserve">注意点</w:t>
      </w:r>
      <w:r>
        <w:t xml:space="preserve">：</w:t>
      </w:r>
    </w:p>
    <w:p>
      <w:pPr>
        <w:numPr>
          <w:ilvl w:val="1"/>
          <w:numId w:val="1052"/>
        </w:numPr>
        <w:pStyle w:val="Compact"/>
      </w:pPr>
      <w:r>
        <w:t xml:space="preserve">【　　　　　　】神経反射：直腸刺激により徐脈、血圧低下、顔面蒼白、冷汗などが起こることがあります。発生時は直ちに中止し、医師に報告します。</w:t>
      </w:r>
    </w:p>
    <w:p>
      <w:pPr>
        <w:numPr>
          <w:ilvl w:val="1"/>
          <w:numId w:val="1052"/>
        </w:numPr>
        <w:pStyle w:val="Compact"/>
      </w:pPr>
      <w:r>
        <w:t xml:space="preserve">腸管損傷：無理な挿入は腸管を傷つける可能性があります。</w:t>
      </w:r>
    </w:p>
    <w:p>
      <w:pPr>
        <w:pStyle w:val="Heading4"/>
      </w:pPr>
      <w:bookmarkStart w:id="63" w:name="援助の実際と根拠-2"/>
      <w:r>
        <w:t xml:space="preserve">2.3. 援助の実際と根拠</w:t>
      </w:r>
      <w:bookmarkEnd w:id="63"/>
    </w:p>
    <w:p>
      <w:pPr>
        <w:numPr>
          <w:ilvl w:val="0"/>
          <w:numId w:val="1053"/>
        </w:numPr>
        <w:pStyle w:val="Compact"/>
      </w:pPr>
      <w:r>
        <w:rPr>
          <w:b/>
        </w:rPr>
        <w:t xml:space="preserve">体位</w:t>
      </w:r>
      <w:r>
        <w:t xml:space="preserve">：【　　　　　　】側臥位（シムス位）で行います。これは、S状結腸の走行に沿って浣腸液が流れ込みやすく、効果的に作用させるためです。</w:t>
      </w:r>
    </w:p>
    <w:p>
      <w:pPr>
        <w:numPr>
          <w:ilvl w:val="0"/>
          <w:numId w:val="1053"/>
        </w:numPr>
        <w:pStyle w:val="Compact"/>
      </w:pPr>
      <w:r>
        <w:rPr>
          <w:b/>
        </w:rPr>
        <w:t xml:space="preserve">挿入の深さ・速度</w:t>
      </w:r>
      <w:r>
        <w:t xml:space="preserve">：無理なくゆっくりと挿入し、腸管損傷を防ぎます。浣腸液の注入もゆっくり行い、腹痛や不快感を軽減します。</w:t>
      </w:r>
    </w:p>
    <w:p>
      <w:pPr>
        <w:numPr>
          <w:ilvl w:val="0"/>
          <w:numId w:val="1053"/>
        </w:numPr>
        <w:pStyle w:val="Compact"/>
      </w:pPr>
      <w:r>
        <w:rPr>
          <w:b/>
        </w:rPr>
        <w:t xml:space="preserve">患者への説明と同意</w:t>
      </w:r>
      <w:r>
        <w:t xml:space="preserve">：事前に目的、方法、起こりうる不快感を説明し、同意を得ることで、患者さんの不安を軽減します。</w:t>
      </w:r>
    </w:p>
    <w:p>
      <w:pPr>
        <w:pStyle w:val="Heading3"/>
      </w:pPr>
      <w:bookmarkStart w:id="64" w:name="導尿"/>
      <w:r>
        <w:t xml:space="preserve">3. 導尿</w:t>
      </w:r>
      <w:bookmarkEnd w:id="64"/>
    </w:p>
    <w:p>
      <w:pPr>
        <w:pStyle w:val="Heading4"/>
      </w:pPr>
      <w:bookmarkStart w:id="65" w:name="目的と種類-1"/>
      <w:r>
        <w:t xml:space="preserve">3.1. 目的と種類</w:t>
      </w:r>
      <w:bookmarkEnd w:id="65"/>
    </w:p>
    <w:p>
      <w:pPr>
        <w:numPr>
          <w:ilvl w:val="0"/>
          <w:numId w:val="1054"/>
        </w:numPr>
        <w:pStyle w:val="Compact"/>
      </w:pPr>
      <w:r>
        <w:rPr>
          <w:b/>
        </w:rPr>
        <w:t xml:space="preserve">目的</w:t>
      </w:r>
      <w:r>
        <w:t xml:space="preserve">：排尿困難の改善、残尿測定、無菌採尿、膀胱洗浄、術中・術後の尿量管理など。</w:t>
      </w:r>
    </w:p>
    <w:p>
      <w:pPr>
        <w:numPr>
          <w:ilvl w:val="0"/>
          <w:numId w:val="1054"/>
        </w:numPr>
        <w:pStyle w:val="Compact"/>
      </w:pPr>
      <w:r>
        <w:rPr>
          <w:b/>
        </w:rPr>
        <w:t xml:space="preserve">種類</w:t>
      </w:r>
      <w:r>
        <w:t xml:space="preserve">：</w:t>
      </w:r>
    </w:p>
    <w:p>
      <w:pPr>
        <w:numPr>
          <w:ilvl w:val="1"/>
          <w:numId w:val="1055"/>
        </w:numPr>
        <w:pStyle w:val="Compact"/>
      </w:pPr>
      <w:r>
        <w:t xml:space="preserve">【　　　　　　】的導尿：一時的にカテーテルを挿入し、排尿後に抜去します。</w:t>
      </w:r>
    </w:p>
    <w:p>
      <w:pPr>
        <w:numPr>
          <w:ilvl w:val="1"/>
          <w:numId w:val="1055"/>
        </w:numPr>
        <w:pStyle w:val="Compact"/>
      </w:pPr>
      <w:r>
        <w:t xml:space="preserve">【　　　　　　】的導尿：カテーテルを膀胱に留置し、持続的に排尿させます（留置カテーテル）。</w:t>
      </w:r>
    </w:p>
    <w:p>
      <w:pPr>
        <w:pStyle w:val="Heading4"/>
      </w:pPr>
      <w:bookmarkStart w:id="66" w:name="リスク管理"/>
      <w:r>
        <w:t xml:space="preserve">3.2. リスク管理</w:t>
      </w:r>
      <w:bookmarkEnd w:id="66"/>
    </w:p>
    <w:p>
      <w:pPr>
        <w:numPr>
          <w:ilvl w:val="0"/>
          <w:numId w:val="1056"/>
        </w:numPr>
        <w:pStyle w:val="Compact"/>
      </w:pPr>
      <w:r>
        <w:rPr>
          <w:b/>
        </w:rPr>
        <w:t xml:space="preserve">【　　　　　　】路感染症（UTI）の予防</w:t>
      </w:r>
      <w:r>
        <w:t xml:space="preserve">：導尿は膀胱内に細菌を侵入させるリスクが高いため、【　　　　　　】操作の徹底が最も重要です。</w:t>
      </w:r>
    </w:p>
    <w:p>
      <w:pPr>
        <w:numPr>
          <w:ilvl w:val="0"/>
          <w:numId w:val="1056"/>
        </w:numPr>
        <w:pStyle w:val="Compact"/>
      </w:pPr>
      <w:r>
        <w:rPr>
          <w:b/>
        </w:rPr>
        <w:t xml:space="preserve">尿道損傷の予防</w:t>
      </w:r>
      <w:r>
        <w:t xml:space="preserve">：適切な太さのカテーテルを選択し、潤滑剤を十分に塗布してゆっくりと挿入します。</w:t>
      </w:r>
    </w:p>
    <w:p>
      <w:pPr>
        <w:pStyle w:val="Heading4"/>
      </w:pPr>
      <w:bookmarkStart w:id="67" w:name="援助の実際と根拠-3"/>
      <w:r>
        <w:t xml:space="preserve">3.3. 援助の実際と根拠</w:t>
      </w:r>
      <w:bookmarkEnd w:id="67"/>
    </w:p>
    <w:p>
      <w:pPr>
        <w:numPr>
          <w:ilvl w:val="0"/>
          <w:numId w:val="1057"/>
        </w:numPr>
        <w:pStyle w:val="Compact"/>
      </w:pPr>
      <w:r>
        <w:rPr>
          <w:b/>
        </w:rPr>
        <w:t xml:space="preserve">清潔操作の徹底</w:t>
      </w:r>
      <w:r>
        <w:t xml:space="preserve">：手洗い、消毒、滅菌手袋の使用、清潔野の確保など、厳重な清潔操作を行います。膀胱内は無菌状態であり、カテーテルは細菌の侵入経路となるためです。</w:t>
      </w:r>
    </w:p>
    <w:p>
      <w:pPr>
        <w:numPr>
          <w:ilvl w:val="0"/>
          <w:numId w:val="1057"/>
        </w:numPr>
        <w:pStyle w:val="Compact"/>
      </w:pPr>
      <w:r>
        <w:rPr>
          <w:b/>
        </w:rPr>
        <w:t xml:space="preserve">女性の尿道の特徴</w:t>
      </w:r>
      <w:r>
        <w:t xml:space="preserve">：女性の尿道は男性に比べて短く、直線的であるため、細菌が膀胱に到達しやすく、尿路感染症のリスクが高いことを理解します。</w:t>
      </w:r>
    </w:p>
    <w:p>
      <w:pPr>
        <w:numPr>
          <w:ilvl w:val="0"/>
          <w:numId w:val="1057"/>
        </w:numPr>
        <w:pStyle w:val="Compact"/>
      </w:pPr>
      <w:r>
        <w:rPr>
          <w:b/>
        </w:rPr>
        <w:t xml:space="preserve">患者への説明と同意</w:t>
      </w:r>
      <w:r>
        <w:t xml:space="preserve">：羞恥心への配慮と、目的・方法の説明、同意を得ることが重要です。</w:t>
      </w:r>
    </w:p>
    <w:p>
      <w:pPr>
        <w:pStyle w:val="Heading3"/>
      </w:pPr>
      <w:bookmarkStart w:id="68" w:name="アセスメント思考ワーク-2"/>
      <w:r>
        <w:t xml:space="preserve">4. アセスメント・思考ワーク</w:t>
      </w:r>
      <w:bookmarkEnd w:id="68"/>
    </w:p>
    <w:p>
      <w:pPr>
        <w:pStyle w:val="Heading4"/>
      </w:pPr>
      <w:bookmarkStart w:id="69" w:name="事例4導尿が必要な患者さん"/>
      <w:r>
        <w:t xml:space="preserve">事例4：導尿が必要な患者さん</w:t>
      </w:r>
      <w:bookmarkEnd w:id="69"/>
    </w:p>
    <w:p>
      <w:pPr>
        <w:pStyle w:val="FirstParagraph"/>
      </w:pPr>
      <w:r>
        <w:t xml:space="preserve">Dさん（65歳、男性）は、手術後でベッド上安静が必要であり、自力での排尿が困難なため、医師の指示で一時的導尿を行うことになりました。Dさんは「痛くないか」「恥ずかしい」と不安を訴えています。</w:t>
      </w:r>
    </w:p>
    <w:p>
      <w:pPr>
        <w:numPr>
          <w:ilvl w:val="0"/>
          <w:numId w:val="1058"/>
        </w:numPr>
        <w:pStyle w:val="Compact"/>
      </w:pPr>
      <w:r>
        <w:t xml:space="preserve">Dさんに対して、導尿を行う前にどのような説明と準備を行いますか？具体的な内容とその根拠を3つ挙げてください。</w:t>
      </w:r>
    </w:p>
    <w:p>
      <w:pPr>
        <w:numPr>
          <w:ilvl w:val="1"/>
          <w:numId w:val="1059"/>
        </w:numPr>
        <w:pStyle w:val="Compact"/>
      </w:pPr>
      <w:r>
        <w:rPr>
          <w:b/>
        </w:rPr>
        <w:t xml:space="preserve">あなたの回答</w:t>
      </w:r>
      <w:r>
        <w:t xml:space="preserve">：</w:t>
      </w:r>
    </w:p>
    <w:p>
      <w:pPr>
        <w:numPr>
          <w:ilvl w:val="0"/>
          <w:numId w:val="1058"/>
        </w:numPr>
        <w:pStyle w:val="Compact"/>
      </w:pPr>
      <w:r>
        <w:t xml:space="preserve">導尿実施中にDさんが「気持ちが悪い」と訴え、顔面蒼白になった場合、どのような状況が考えられますか？また、その際の対応を説明してください。</w:t>
      </w:r>
    </w:p>
    <w:p>
      <w:pPr>
        <w:numPr>
          <w:ilvl w:val="1"/>
          <w:numId w:val="1060"/>
        </w:numPr>
        <w:pStyle w:val="Compact"/>
      </w:pPr>
      <w:r>
        <w:rPr>
          <w:b/>
        </w:rPr>
        <w:t xml:space="preserve">あなたの回答</w:t>
      </w:r>
      <w:r>
        <w:t xml:space="preserve">：</w:t>
      </w:r>
    </w:p>
    <w:p>
      <w:r>
        <w:pict>
          <v:rect style="width:0;height:1.5pt" o:hralign="center" o:hrstd="t" o:hr="t"/>
        </w:pict>
      </w:r>
    </w:p>
    <w:p>
      <w:pPr>
        <w:pStyle w:val="Heading2"/>
      </w:pPr>
      <w:bookmarkStart w:id="70" w:name="第4回特殊な排泄ケア摘便ストーマ排便後オムツ交換60分"/>
      <w:r>
        <w:t xml:space="preserve">【第4回】特殊な排泄ケア：摘便・ストーマ・排便後オムツ交換（60分）</w:t>
      </w:r>
      <w:bookmarkEnd w:id="70"/>
    </w:p>
    <w:p>
      <w:pPr>
        <w:pStyle w:val="Heading3"/>
      </w:pPr>
      <w:bookmarkStart w:id="71" w:name="学習目標sbos-3"/>
      <w:r>
        <w:t xml:space="preserve">1. 学習目標（SBOs）</w:t>
      </w:r>
      <w:bookmarkEnd w:id="71"/>
    </w:p>
    <w:p>
      <w:pPr>
        <w:numPr>
          <w:ilvl w:val="0"/>
          <w:numId w:val="1061"/>
        </w:numPr>
        <w:pStyle w:val="Compact"/>
      </w:pPr>
      <w:r>
        <w:t xml:space="preserve">摘便の適応と禁忌、実施時のリスク管理（迷走神経反射など）と具体的な援助方法を説明できる。</w:t>
      </w:r>
    </w:p>
    <w:p>
      <w:pPr>
        <w:numPr>
          <w:ilvl w:val="0"/>
          <w:numId w:val="1061"/>
        </w:numPr>
        <w:pStyle w:val="Compact"/>
      </w:pPr>
      <w:r>
        <w:t xml:space="preserve">ストーマケアの原則、装具交換の注意点、皮膚保護の重要性と具体的な援助方法を説明できる。</w:t>
      </w:r>
    </w:p>
    <w:p>
      <w:pPr>
        <w:numPr>
          <w:ilvl w:val="0"/>
          <w:numId w:val="1061"/>
        </w:numPr>
        <w:pStyle w:val="Compact"/>
      </w:pPr>
      <w:r>
        <w:t xml:space="preserve">排便後のオムツ交換における陰部洗浄の重要性、IAD予防、患者の尊厳保持を説明できる。</w:t>
      </w:r>
    </w:p>
    <w:p>
      <w:pPr>
        <w:pStyle w:val="Heading3"/>
      </w:pPr>
      <w:bookmarkStart w:id="72" w:name="摘便の援助"/>
      <w:r>
        <w:t xml:space="preserve">2. 摘便の援助</w:t>
      </w:r>
      <w:bookmarkEnd w:id="72"/>
    </w:p>
    <w:p>
      <w:pPr>
        <w:pStyle w:val="Heading4"/>
      </w:pPr>
      <w:bookmarkStart w:id="73" w:name="適応と禁忌"/>
      <w:r>
        <w:t xml:space="preserve">2.1. 適応と禁忌</w:t>
      </w:r>
      <w:bookmarkEnd w:id="73"/>
    </w:p>
    <w:p>
      <w:pPr>
        <w:numPr>
          <w:ilvl w:val="0"/>
          <w:numId w:val="1062"/>
        </w:numPr>
        <w:pStyle w:val="Compact"/>
      </w:pPr>
      <w:r>
        <w:rPr>
          <w:b/>
        </w:rPr>
        <w:t xml:space="preserve">適応</w:t>
      </w:r>
      <w:r>
        <w:t xml:space="preserve">：【　　　　　　】、便塊形成による排便困難、浣腸や下剤で効果がない場合。</w:t>
      </w:r>
    </w:p>
    <w:p>
      <w:pPr>
        <w:numPr>
          <w:ilvl w:val="0"/>
          <w:numId w:val="1062"/>
        </w:numPr>
        <w:pStyle w:val="Compact"/>
      </w:pPr>
      <w:r>
        <w:rPr>
          <w:b/>
        </w:rPr>
        <w:t xml:space="preserve">禁忌</w:t>
      </w:r>
      <w:r>
        <w:t xml:space="preserve">：急性腹症、腸管穿孔の疑い、消化管出血、出血傾向、重度の心疾患、肛門疾患など。</w:t>
      </w:r>
    </w:p>
    <w:p>
      <w:pPr>
        <w:pStyle w:val="Heading4"/>
      </w:pPr>
      <w:bookmarkStart w:id="74" w:name="リスク管理-1"/>
      <w:r>
        <w:t xml:space="preserve">2.2. リスク管理</w:t>
      </w:r>
      <w:bookmarkEnd w:id="74"/>
    </w:p>
    <w:p>
      <w:pPr>
        <w:numPr>
          <w:ilvl w:val="0"/>
          <w:numId w:val="1063"/>
        </w:numPr>
        <w:pStyle w:val="Compact"/>
      </w:pPr>
      <w:r>
        <w:rPr>
          <w:b/>
        </w:rPr>
        <w:t xml:space="preserve">【　　　　　　】神経反射</w:t>
      </w:r>
      <w:r>
        <w:t xml:space="preserve">：直腸刺激により徐脈、血圧低下、顔面蒼白、冷汗などが起こることがあります。発生時は直ちに中止し、医師に報告します。</w:t>
      </w:r>
    </w:p>
    <w:p>
      <w:pPr>
        <w:numPr>
          <w:ilvl w:val="0"/>
          <w:numId w:val="1063"/>
        </w:numPr>
        <w:pStyle w:val="Compact"/>
      </w:pPr>
      <w:r>
        <w:rPr>
          <w:b/>
        </w:rPr>
        <w:t xml:space="preserve">腸管損傷、粘膜損傷</w:t>
      </w:r>
      <w:r>
        <w:t xml:space="preserve">：無理な挿入や操作は腸管や直腸粘膜を傷つける可能性があります。</w:t>
      </w:r>
    </w:p>
    <w:p>
      <w:pPr>
        <w:numPr>
          <w:ilvl w:val="0"/>
          <w:numId w:val="1063"/>
        </w:numPr>
        <w:pStyle w:val="Compact"/>
      </w:pPr>
      <w:r>
        <w:rPr>
          <w:b/>
        </w:rPr>
        <w:t xml:space="preserve">感染</w:t>
      </w:r>
      <w:r>
        <w:t xml:space="preserve">：清潔操作の不徹底は感染の原因となります。</w:t>
      </w:r>
    </w:p>
    <w:p>
      <w:pPr>
        <w:pStyle w:val="Heading4"/>
      </w:pPr>
      <w:bookmarkStart w:id="75" w:name="援助の実際と根拠-4"/>
      <w:r>
        <w:t xml:space="preserve">2.3. 援助の実際と根拠</w:t>
      </w:r>
      <w:bookmarkEnd w:id="75"/>
    </w:p>
    <w:p>
      <w:pPr>
        <w:numPr>
          <w:ilvl w:val="0"/>
          <w:numId w:val="1064"/>
        </w:numPr>
        <w:pStyle w:val="Compact"/>
      </w:pPr>
      <w:r>
        <w:rPr>
          <w:b/>
        </w:rPr>
        <w:t xml:space="preserve">医師の【　　　　　　】が必須</w:t>
      </w:r>
      <w:r>
        <w:t xml:space="preserve">：摘便は侵襲的な医療行為であり、必ず医師の指示に基づいて行います。</w:t>
      </w:r>
    </w:p>
    <w:p>
      <w:pPr>
        <w:numPr>
          <w:ilvl w:val="0"/>
          <w:numId w:val="1064"/>
        </w:numPr>
        <w:pStyle w:val="Compact"/>
      </w:pPr>
      <w:r>
        <w:rPr>
          <w:b/>
        </w:rPr>
        <w:t xml:space="preserve">体位</w:t>
      </w:r>
      <w:r>
        <w:t xml:space="preserve">：【　　　　　　】側臥位（シムス位）が一般的です。これは、直腸の走行に沿って指を挿入しやすく、患者さんの安楽も考慮するためです。</w:t>
      </w:r>
    </w:p>
    <w:p>
      <w:pPr>
        <w:numPr>
          <w:ilvl w:val="0"/>
          <w:numId w:val="1064"/>
        </w:numPr>
        <w:pStyle w:val="Compact"/>
      </w:pPr>
      <w:r>
        <w:rPr>
          <w:b/>
        </w:rPr>
        <w:t xml:space="preserve">指の挿入方法</w:t>
      </w:r>
      <w:r>
        <w:t xml:space="preserve">：</w:t>
      </w:r>
    </w:p>
    <w:p>
      <w:pPr>
        <w:numPr>
          <w:ilvl w:val="1"/>
          <w:numId w:val="1065"/>
        </w:numPr>
        <w:pStyle w:val="Compact"/>
      </w:pPr>
      <w:r>
        <w:t xml:space="preserve">滅菌手袋を装着し、指に十分な【　　　　　　】剤を塗布します。</w:t>
      </w:r>
    </w:p>
    <w:p>
      <w:pPr>
        <w:numPr>
          <w:ilvl w:val="1"/>
          <w:numId w:val="1065"/>
        </w:numPr>
        <w:pStyle w:val="Compact"/>
      </w:pPr>
      <w:r>
        <w:t xml:space="preserve">直腸の【　　　　　　】に沿って、ゆっくりと慎重に指を挿入します。</w:t>
      </w:r>
    </w:p>
    <w:p>
      <w:pPr>
        <w:numPr>
          <w:ilvl w:val="1"/>
          <w:numId w:val="1065"/>
        </w:numPr>
        <w:pStyle w:val="Compact"/>
      </w:pPr>
      <w:r>
        <w:t xml:space="preserve">便を「かき出す」のではなく、【　　　　　　】して取り出すようにします。一度に大量の便を取り出そうとすると、患者さんに苦痛を与えたり、迷走神経反射を誘発したりするリスクがあります。</w:t>
      </w:r>
    </w:p>
    <w:p>
      <w:pPr>
        <w:numPr>
          <w:ilvl w:val="0"/>
          <w:numId w:val="1064"/>
        </w:numPr>
        <w:pStyle w:val="Compact"/>
      </w:pPr>
      <w:r>
        <w:rPr>
          <w:b/>
        </w:rPr>
        <w:t xml:space="preserve">患者への配慮</w:t>
      </w:r>
      <w:r>
        <w:t xml:space="preserve">：声かけ、プライバシー保護、苦痛の最小化に努めます。</w:t>
      </w:r>
    </w:p>
    <w:p>
      <w:pPr>
        <w:pStyle w:val="Heading3"/>
      </w:pPr>
      <w:bookmarkStart w:id="76" w:name="ストーマケア"/>
      <w:r>
        <w:t xml:space="preserve">3. ストーマケア</w:t>
      </w:r>
      <w:bookmarkEnd w:id="76"/>
    </w:p>
    <w:p>
      <w:pPr>
        <w:pStyle w:val="Heading4"/>
      </w:pPr>
      <w:bookmarkStart w:id="77" w:name="ストーマの基礎知識"/>
      <w:r>
        <w:t xml:space="preserve">3.1. ストーマの基礎知識</w:t>
      </w:r>
      <w:bookmarkEnd w:id="77"/>
    </w:p>
    <w:p>
      <w:pPr>
        <w:numPr>
          <w:ilvl w:val="0"/>
          <w:numId w:val="1066"/>
        </w:numPr>
        <w:pStyle w:val="Compact"/>
      </w:pPr>
      <w:r>
        <w:rPr>
          <w:b/>
        </w:rPr>
        <w:t xml:space="preserve">定義</w:t>
      </w:r>
      <w:r>
        <w:t xml:space="preserve">：消化管や尿路の一部を体外に引き出し、排泄口としたものです。人工肛門や人工膀胱とも呼ばれます。</w:t>
      </w:r>
    </w:p>
    <w:p>
      <w:pPr>
        <w:numPr>
          <w:ilvl w:val="0"/>
          <w:numId w:val="1066"/>
        </w:numPr>
        <w:pStyle w:val="Compact"/>
      </w:pPr>
      <w:r>
        <w:rPr>
          <w:b/>
        </w:rPr>
        <w:t xml:space="preserve">種類</w:t>
      </w:r>
      <w:r>
        <w:t xml:space="preserve">：</w:t>
      </w:r>
    </w:p>
    <w:p>
      <w:pPr>
        <w:numPr>
          <w:ilvl w:val="1"/>
          <w:numId w:val="1067"/>
        </w:numPr>
        <w:pStyle w:val="Compact"/>
      </w:pPr>
      <w:r>
        <w:t xml:space="preserve">【　　　　　　】ストミー：結腸に造設されたストーマ。便は比較的固形。</w:t>
      </w:r>
    </w:p>
    <w:p>
      <w:pPr>
        <w:numPr>
          <w:ilvl w:val="1"/>
          <w:numId w:val="1067"/>
        </w:numPr>
        <w:pStyle w:val="Compact"/>
      </w:pPr>
      <w:r>
        <w:t xml:space="preserve">【　　　　　　】ストミー：回腸に造設されたストーマ。便は液状〜泥状。</w:t>
      </w:r>
    </w:p>
    <w:p>
      <w:pPr>
        <w:numPr>
          <w:ilvl w:val="1"/>
          <w:numId w:val="1067"/>
        </w:numPr>
        <w:pStyle w:val="Compact"/>
      </w:pPr>
      <w:r>
        <w:t xml:space="preserve">【　　　　　　】ストミー：尿路に造設されたストーマ。尿が排出される。</w:t>
      </w:r>
    </w:p>
    <w:p>
      <w:pPr>
        <w:pStyle w:val="Heading4"/>
      </w:pPr>
      <w:bookmarkStart w:id="78" w:name="装具交換の原則と注意点"/>
      <w:r>
        <w:t xml:space="preserve">3.2. 装具交換の原則と注意点</w:t>
      </w:r>
      <w:bookmarkEnd w:id="78"/>
    </w:p>
    <w:p>
      <w:pPr>
        <w:numPr>
          <w:ilvl w:val="0"/>
          <w:numId w:val="1068"/>
        </w:numPr>
        <w:pStyle w:val="Compact"/>
      </w:pPr>
      <w:r>
        <w:rPr>
          <w:b/>
        </w:rPr>
        <w:t xml:space="preserve">清潔操作</w:t>
      </w:r>
      <w:r>
        <w:t xml:space="preserve">：手洗い、必要に応じた手袋を装着し、清潔操作を心がけます。</w:t>
      </w:r>
    </w:p>
    <w:p>
      <w:pPr>
        <w:numPr>
          <w:ilvl w:val="0"/>
          <w:numId w:val="1068"/>
        </w:numPr>
        <w:pStyle w:val="Compact"/>
      </w:pPr>
      <w:r>
        <w:rPr>
          <w:b/>
        </w:rPr>
        <w:t xml:space="preserve">皮膚保護</w:t>
      </w:r>
      <w:r>
        <w:t xml:space="preserve">：</w:t>
      </w:r>
    </w:p>
    <w:p>
      <w:pPr>
        <w:numPr>
          <w:ilvl w:val="1"/>
          <w:numId w:val="1069"/>
        </w:numPr>
        <w:pStyle w:val="Compact"/>
      </w:pPr>
      <w:r>
        <w:t xml:space="preserve">面板（フランジ）の【　　　　　　】サイズ：ストーマ径より【　　　　】〜【　　　　】mm大きくカットします。これは、ストーマ周囲の皮膚を排泄物から保護するためです。</w:t>
      </w:r>
    </w:p>
    <w:p>
      <w:pPr>
        <w:numPr>
          <w:ilvl w:val="1"/>
          <w:numId w:val="1069"/>
        </w:numPr>
        <w:pStyle w:val="Compact"/>
      </w:pPr>
      <w:r>
        <w:t xml:space="preserve">皮膚保護剤の使用：皮膚の保護と装具の密着性を高めます。</w:t>
      </w:r>
    </w:p>
    <w:p>
      <w:pPr>
        <w:numPr>
          <w:ilvl w:val="0"/>
          <w:numId w:val="1068"/>
        </w:numPr>
        <w:pStyle w:val="Compact"/>
      </w:pPr>
      <w:r>
        <w:rPr>
          <w:b/>
        </w:rPr>
        <w:t xml:space="preserve">ストーマ周囲皮膚の観察</w:t>
      </w:r>
      <w:r>
        <w:t xml:space="preserve">：発赤、びらん、浸軟（ふやけ）の有無を観察し、皮膚トラブルの早期発見に努めます。</w:t>
      </w:r>
    </w:p>
    <w:p>
      <w:pPr>
        <w:numPr>
          <w:ilvl w:val="0"/>
          <w:numId w:val="1068"/>
        </w:numPr>
        <w:pStyle w:val="Compact"/>
      </w:pPr>
      <w:r>
        <w:rPr>
          <w:b/>
        </w:rPr>
        <w:t xml:space="preserve">ストーマ本体の観察</w:t>
      </w:r>
      <w:r>
        <w:t xml:space="preserve">：色（【　　　　　　】色）、浮腫、出血の有無を観察します。壊死や循環障害の兆候を見逃さないようにします。</w:t>
      </w:r>
    </w:p>
    <w:p>
      <w:pPr>
        <w:pStyle w:val="Heading4"/>
      </w:pPr>
      <w:bookmarkStart w:id="79" w:name="援助の実際と根拠-5"/>
      <w:r>
        <w:t xml:space="preserve">3.3. 援助の実際と根拠</w:t>
      </w:r>
      <w:bookmarkEnd w:id="79"/>
    </w:p>
    <w:p>
      <w:pPr>
        <w:numPr>
          <w:ilvl w:val="0"/>
          <w:numId w:val="1070"/>
        </w:numPr>
        <w:pStyle w:val="Compact"/>
      </w:pPr>
      <w:r>
        <w:rPr>
          <w:b/>
        </w:rPr>
        <w:t xml:space="preserve">面板カット</w:t>
      </w:r>
      <w:r>
        <w:t xml:space="preserve">：ストーマの形に合わせて正確にカットします。不正確なカットは皮膚トラブルの原因となります。</w:t>
      </w:r>
    </w:p>
    <w:p>
      <w:pPr>
        <w:numPr>
          <w:ilvl w:val="0"/>
          <w:numId w:val="1070"/>
        </w:numPr>
        <w:pStyle w:val="Compact"/>
      </w:pPr>
      <w:r>
        <w:rPr>
          <w:b/>
        </w:rPr>
        <w:t xml:space="preserve">皮膚洗浄</w:t>
      </w:r>
      <w:r>
        <w:t xml:space="preserve">：【　　　　　　】性石鹸を泡立てて優しく洗い、十分にすすぎ、水分を拭き取ります。ゴシゴシこすらないように注意します。</w:t>
      </w:r>
    </w:p>
    <w:p>
      <w:pPr>
        <w:numPr>
          <w:ilvl w:val="0"/>
          <w:numId w:val="1070"/>
        </w:numPr>
        <w:pStyle w:val="Compact"/>
      </w:pPr>
      <w:r>
        <w:rPr>
          <w:b/>
        </w:rPr>
        <w:t xml:space="preserve">患者への説明と指導</w:t>
      </w:r>
      <w:r>
        <w:t xml:space="preserve">：ストーマケアは患者さん自身が行うセルフケアが基本となるため、具体的な方法や注意点を丁寧に指導し、自立を支援します。</w:t>
      </w:r>
    </w:p>
    <w:p>
      <w:pPr>
        <w:pStyle w:val="Heading3"/>
      </w:pPr>
      <w:bookmarkStart w:id="80" w:name="排便後のオムツ交換の援助と注意点"/>
      <w:r>
        <w:t xml:space="preserve">4. 排便後のオムツ交換の援助と注意点</w:t>
      </w:r>
      <w:bookmarkEnd w:id="80"/>
    </w:p>
    <w:p>
      <w:pPr>
        <w:pStyle w:val="Heading4"/>
      </w:pPr>
      <w:bookmarkStart w:id="81" w:name="陰部洗浄の重要性"/>
      <w:r>
        <w:t xml:space="preserve">4.1. 陰部洗浄の重要性</w:t>
      </w:r>
      <w:bookmarkEnd w:id="81"/>
    </w:p>
    <w:p>
      <w:pPr>
        <w:numPr>
          <w:ilvl w:val="0"/>
          <w:numId w:val="1071"/>
        </w:numPr>
        <w:pStyle w:val="Compact"/>
      </w:pPr>
      <w:r>
        <w:rPr>
          <w:b/>
        </w:rPr>
        <w:t xml:space="preserve">便による皮膚刺激の除去</w:t>
      </w:r>
      <w:r>
        <w:t xml:space="preserve">：排便後の陰部洗浄は、便に含まれる酵素や細菌による皮膚刺激を速やかに除去し、【　　　　　　】（失禁関連皮膚炎）を予防するために非常に重要です。</w:t>
      </w:r>
    </w:p>
    <w:p>
      <w:pPr>
        <w:numPr>
          <w:ilvl w:val="0"/>
          <w:numId w:val="1071"/>
        </w:numPr>
        <w:pStyle w:val="Compact"/>
      </w:pPr>
      <w:r>
        <w:rPr>
          <w:b/>
        </w:rPr>
        <w:t xml:space="preserve">清潔保持、不快感の軽減</w:t>
      </w:r>
      <w:r>
        <w:t xml:space="preserve">：清潔を保ち、患者さんの不快感を軽減します。</w:t>
      </w:r>
    </w:p>
    <w:p>
      <w:pPr>
        <w:pStyle w:val="Heading4"/>
      </w:pPr>
      <w:bookmarkStart w:id="82" w:name="援助の実際と根拠-6"/>
      <w:r>
        <w:t xml:space="preserve">4.2. 援助の実際と根拠</w:t>
      </w:r>
      <w:bookmarkEnd w:id="82"/>
    </w:p>
    <w:p>
      <w:pPr>
        <w:numPr>
          <w:ilvl w:val="0"/>
          <w:numId w:val="1072"/>
        </w:numPr>
        <w:pStyle w:val="Compact"/>
      </w:pPr>
      <w:r>
        <w:rPr>
          <w:b/>
        </w:rPr>
        <w:t xml:space="preserve">準備</w:t>
      </w:r>
      <w:r>
        <w:t xml:space="preserve">：必要物品（微温湯、洗浄剤、タオル、皮膚保護剤、新しいオムツなど）を準備し、患者さんの【　　　　　　】保護（カーテン、タオルケット）を行います。</w:t>
      </w:r>
    </w:p>
    <w:p>
      <w:pPr>
        <w:numPr>
          <w:ilvl w:val="0"/>
          <w:numId w:val="1072"/>
        </w:numPr>
        <w:pStyle w:val="Compact"/>
      </w:pPr>
      <w:r>
        <w:rPr>
          <w:b/>
        </w:rPr>
        <w:t xml:space="preserve">洗浄方法</w:t>
      </w:r>
      <w:r>
        <w:t xml:space="preserve">：</w:t>
      </w:r>
    </w:p>
    <w:p>
      <w:pPr>
        <w:numPr>
          <w:ilvl w:val="1"/>
          <w:numId w:val="1073"/>
        </w:numPr>
        <w:pStyle w:val="Compact"/>
      </w:pPr>
      <w:r>
        <w:t xml:space="preserve">微温湯と弱酸性洗浄剤を使用し、手で優しく洗います。石鹸成分が残らないよう、十分に洗い流します。</w:t>
      </w:r>
    </w:p>
    <w:p>
      <w:pPr>
        <w:numPr>
          <w:ilvl w:val="1"/>
          <w:numId w:val="1073"/>
        </w:numPr>
        <w:pStyle w:val="Compact"/>
      </w:pPr>
      <w:r>
        <w:t xml:space="preserve">【　　　　　　】らず優しく拭き取り、水分を残さないようにします。摩擦による皮膚損傷を防ぐためです。</w:t>
      </w:r>
    </w:p>
    <w:p>
      <w:pPr>
        <w:numPr>
          <w:ilvl w:val="1"/>
          <w:numId w:val="1073"/>
        </w:numPr>
        <w:pStyle w:val="Compact"/>
      </w:pPr>
      <w:r>
        <w:t xml:space="preserve">女性の場合は、尿道から肛門に向かって拭き取り、尿路感染症を防ぎます。</w:t>
      </w:r>
    </w:p>
    <w:p>
      <w:pPr>
        <w:numPr>
          <w:ilvl w:val="0"/>
          <w:numId w:val="1072"/>
        </w:numPr>
        <w:pStyle w:val="Compact"/>
      </w:pPr>
      <w:r>
        <w:rPr>
          <w:b/>
        </w:rPr>
        <w:t xml:space="preserve">皮膚観察</w:t>
      </w:r>
      <w:r>
        <w:t xml:space="preserve">：発赤、びらん、浸軟の有無を観察し、皮膚トラブルの早期発見に努めます。</w:t>
      </w:r>
    </w:p>
    <w:p>
      <w:pPr>
        <w:numPr>
          <w:ilvl w:val="0"/>
          <w:numId w:val="1072"/>
        </w:numPr>
        <w:pStyle w:val="Compact"/>
      </w:pPr>
      <w:r>
        <w:rPr>
          <w:b/>
        </w:rPr>
        <w:t xml:space="preserve">尊厳保持</w:t>
      </w:r>
      <w:r>
        <w:t xml:space="preserve">：露出は最小限に抑え、常に患者さんに【　　　　　　】をかけながら行います。</w:t>
      </w:r>
    </w:p>
    <w:p>
      <w:pPr>
        <w:pStyle w:val="Heading3"/>
      </w:pPr>
      <w:bookmarkStart w:id="83" w:name="アセスメント思考ワーク-3"/>
      <w:r>
        <w:t xml:space="preserve">5. アセスメント・思考ワーク</w:t>
      </w:r>
      <w:bookmarkEnd w:id="83"/>
    </w:p>
    <w:p>
      <w:pPr>
        <w:pStyle w:val="Heading4"/>
      </w:pPr>
      <w:bookmarkStart w:id="84" w:name="事例5ストーマ造設患者さんのケア"/>
      <w:r>
        <w:t xml:space="preserve">事例5：ストーマ造設患者さんのケア</w:t>
      </w:r>
      <w:bookmarkEnd w:id="84"/>
    </w:p>
    <w:p>
      <w:pPr>
        <w:pStyle w:val="FirstParagraph"/>
      </w:pPr>
      <w:r>
        <w:t xml:space="preserve">Eさん（60歳、女性）は、直腸がんのため人工肛門（コロストミー）を造設しました。術後1週間で、ストーマ周囲の皮膚にわずかな発赤が見られます。Eさんは「自分で装具交換ができるか不安」と訴えています。</w:t>
      </w:r>
    </w:p>
    <w:p>
      <w:pPr>
        <w:numPr>
          <w:ilvl w:val="0"/>
          <w:numId w:val="1074"/>
        </w:numPr>
        <w:pStyle w:val="Compact"/>
      </w:pPr>
      <w:r>
        <w:t xml:space="preserve">Eさんのストーマ周囲の発赤に対して、どのようなアセスメントを行い、どのような援助を計画しますか？具体的な援助内容とその根拠を3つ挙げてください。</w:t>
      </w:r>
    </w:p>
    <w:p>
      <w:pPr>
        <w:numPr>
          <w:ilvl w:val="1"/>
          <w:numId w:val="1075"/>
        </w:numPr>
        <w:pStyle w:val="Compact"/>
      </w:pPr>
      <w:r>
        <w:rPr>
          <w:b/>
        </w:rPr>
        <w:t xml:space="preserve">あなたの回答</w:t>
      </w:r>
      <w:r>
        <w:t xml:space="preserve">：</w:t>
      </w:r>
    </w:p>
    <w:p>
      <w:pPr>
        <w:numPr>
          <w:ilvl w:val="0"/>
          <w:numId w:val="1074"/>
        </w:numPr>
        <w:pStyle w:val="Compact"/>
      </w:pPr>
      <w:r>
        <w:t xml:space="preserve">Eさんの「自分で装具交換ができるか不安」という訴えに対して、看護師としてどのように支援しますか？具体的な支援内容を2つ挙げてください。</w:t>
      </w:r>
    </w:p>
    <w:p>
      <w:pPr>
        <w:numPr>
          <w:ilvl w:val="1"/>
          <w:numId w:val="1076"/>
        </w:numPr>
        <w:pStyle w:val="Compact"/>
      </w:pPr>
      <w:r>
        <w:rPr>
          <w:b/>
        </w:rPr>
        <w:t xml:space="preserve">あなたの回答</w:t>
      </w:r>
      <w:r>
        <w:t xml:space="preserve">：</w:t>
      </w:r>
    </w:p>
    <w:p>
      <w:pPr>
        <w:pStyle w:val="Heading4"/>
      </w:pPr>
      <w:bookmarkStart w:id="85" w:name="事例6排便後のオムツ交換"/>
      <w:r>
        <w:t xml:space="preserve">事例6：排便後のオムツ交換</w:t>
      </w:r>
      <w:bookmarkEnd w:id="85"/>
    </w:p>
    <w:p>
      <w:pPr>
        <w:pStyle w:val="FirstParagraph"/>
      </w:pPr>
      <w:r>
        <w:t xml:space="preserve">Fさん（75歳、男性）は、認知症があり、排便後に自分でオムツを交換することができません。排便後、オムツから便が漏れてしまい、陰部から臀部にかけて汚染が見られます。</w:t>
      </w:r>
    </w:p>
    <w:p>
      <w:pPr>
        <w:numPr>
          <w:ilvl w:val="0"/>
          <w:numId w:val="1077"/>
        </w:numPr>
        <w:pStyle w:val="Compact"/>
      </w:pPr>
      <w:r>
        <w:t xml:space="preserve">Fさんの排便後のオムツ交換を行う際、特に注意すべき点を3つ挙げてください。</w:t>
      </w:r>
    </w:p>
    <w:p>
      <w:pPr>
        <w:numPr>
          <w:ilvl w:val="1"/>
          <w:numId w:val="1078"/>
        </w:numPr>
        <w:pStyle w:val="Compact"/>
      </w:pPr>
      <w:r>
        <w:rPr>
          <w:b/>
        </w:rPr>
        <w:t xml:space="preserve">あなたの回答</w:t>
      </w:r>
      <w:r>
        <w:t xml:space="preserve">：</w:t>
      </w:r>
    </w:p>
    <w:p>
      <w:pPr>
        <w:numPr>
          <w:ilvl w:val="0"/>
          <w:numId w:val="1077"/>
        </w:numPr>
        <w:pStyle w:val="Compact"/>
      </w:pPr>
      <w:r>
        <w:t xml:space="preserve">Fさんの皮膚トラブルを予防するために、排便後の陰部洗浄でどのような工夫をしますか？具体的な内容とその根拠を2つ挙げてください。</w:t>
      </w:r>
    </w:p>
    <w:p>
      <w:pPr>
        <w:numPr>
          <w:ilvl w:val="1"/>
          <w:numId w:val="1079"/>
        </w:numPr>
        <w:pStyle w:val="Compact"/>
      </w:pPr>
      <w:r>
        <w:rPr>
          <w:b/>
        </w:rPr>
        <w:t xml:space="preserve">あなたの回答</w:t>
      </w:r>
      <w:r>
        <w:t xml:space="preserve">：</w:t>
      </w:r>
    </w:p>
    <w:p>
      <w:r>
        <w:pict>
          <v:rect style="width:0;height:1.5pt" o:hralign="center" o:hrstd="t" o:hr="t"/>
        </w:pict>
      </w:r>
    </w:p>
    <w:p>
      <w:pPr>
        <w:pStyle w:val="Heading2"/>
      </w:pPr>
      <w:bookmarkStart w:id="86" w:name="参考文献"/>
      <w:r>
        <w:t xml:space="preserve">参考文献</w:t>
      </w:r>
      <w:bookmarkEnd w:id="86"/>
    </w:p>
    <w:p>
      <w:pPr>
        <w:numPr>
          <w:ilvl w:val="0"/>
          <w:numId w:val="1080"/>
        </w:numPr>
        <w:pStyle w:val="Compact"/>
      </w:pPr>
      <w:r>
        <w:t xml:space="preserve">茂野香おる 他（編）（2023）．『系統看護学講座 専門分野Ⅰ 基礎看護技術Ⅱ』．医学書院．</w:t>
      </w:r>
    </w:p>
    <w:p>
      <w:pPr>
        <w:numPr>
          <w:ilvl w:val="0"/>
          <w:numId w:val="1080"/>
        </w:numPr>
        <w:pStyle w:val="Compact"/>
      </w:pPr>
      <w:r>
        <w:t xml:space="preserve">任和子 他（編）（2023）．『根拠と事故防止からみた基礎・臨床看護技術 第3版』．医学書院．</w:t>
      </w:r>
    </w:p>
    <w:p>
      <w:pPr>
        <w:numPr>
          <w:ilvl w:val="0"/>
          <w:numId w:val="1080"/>
        </w:numPr>
        <w:pStyle w:val="Compact"/>
      </w:pPr>
      <w:r>
        <w:t xml:space="preserve">日本創傷・オストミー・失禁管理学会（2019）．『IADベストプラクティス』．照林社．</w:t>
      </w:r>
    </w:p>
    <w:p>
      <w:pPr>
        <w:numPr>
          <w:ilvl w:val="0"/>
          <w:numId w:val="1080"/>
        </w:numPr>
        <w:pStyle w:val="Compact"/>
      </w:pPr>
      <w:r>
        <w:t xml:space="preserve">メディカルフレンド社（編）．『基礎看護技術』．メディカルフレンド社．</w:t>
      </w:r>
    </w:p>
    <w:p>
      <w:pPr>
        <w:pStyle w:val="FirstParagraph"/>
      </w:pPr>
      <w:r>
        <w:rPr>
          <w:b/>
        </w:rPr>
        <w:t xml:space="preserve">作成日：2024年3月27日</w:t>
      </w:r>
      <w:r>
        <w:t xml:space="preserve"> </w:t>
      </w:r>
      <w:r>
        <w:rPr>
          <w:b/>
        </w:rPr>
        <w:t xml:space="preserve">作成者：Manus AI</w:t>
      </w:r>
    </w:p>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2c1ae40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411">
    <w:nsid w:val="ea454b4c"/>
    <w:multiLevelType w:val="multilevel"/>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abstractNum w:abstractNumId="991">
    <w:nsid w:val="71315dca"/>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 w:numId="1013">
    <w:abstractNumId w:val="991"/>
  </w:num>
  <w:num w:numId="1014">
    <w:abstractNumId w:val="991"/>
  </w:num>
  <w:num w:numId="1015">
    <w:abstractNumId w:val="991"/>
  </w:num>
  <w:num w:numId="1016">
    <w:abstractNumId w:val="991"/>
  </w:num>
  <w:num w:numId="1017">
    <w:abstractNumId w:val="991"/>
  </w:num>
  <w:num w:numId="1018">
    <w:abstractNumId w:val="991"/>
  </w:num>
  <w:num w:numId="101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1"/>
  </w:num>
  <w:num w:numId="1021">
    <w:abstractNumId w:val="991"/>
  </w:num>
  <w:num w:numId="102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3">
    <w:abstractNumId w:val="991"/>
  </w:num>
  <w:num w:numId="1024">
    <w:abstractNumId w:val="991"/>
  </w:num>
  <w:num w:numId="102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1"/>
  </w:num>
  <w:num w:numId="1027">
    <w:abstractNumId w:val="991"/>
  </w:num>
  <w:num w:numId="1028">
    <w:abstractNumId w:val="991"/>
  </w:num>
  <w:num w:numId="1029">
    <w:abstractNumId w:val="991"/>
  </w:num>
  <w:num w:numId="1030">
    <w:abstractNumId w:val="991"/>
  </w:num>
  <w:num w:numId="1031">
    <w:abstractNumId w:val="991"/>
  </w:num>
  <w:num w:numId="1032">
    <w:abstractNumId w:val="991"/>
  </w:num>
  <w:num w:numId="1033">
    <w:abstractNumId w:val="991"/>
  </w:num>
  <w:num w:numId="1034">
    <w:abstractNumId w:val="991"/>
  </w:num>
  <w:num w:numId="1035">
    <w:abstractNumId w:val="991"/>
  </w:num>
  <w:num w:numId="1036">
    <w:abstractNumId w:val="991"/>
  </w:num>
  <w:num w:numId="1037">
    <w:abstractNumId w:val="991"/>
  </w:num>
  <w:num w:numId="1038">
    <w:abstractNumId w:val="991"/>
  </w:num>
  <w:num w:numId="1039">
    <w:abstractNumId w:val="991"/>
  </w:num>
  <w:num w:numId="1040">
    <w:abstractNumId w:val="991"/>
  </w:num>
  <w:num w:numId="1041">
    <w:abstractNumId w:val="991"/>
  </w:num>
  <w:num w:numId="1042">
    <w:abstractNumId w:val="991"/>
  </w:num>
  <w:num w:numId="1043">
    <w:abstractNumId w:val="991"/>
  </w:num>
  <w:num w:numId="1044">
    <w:abstractNumId w:val="991"/>
  </w:num>
  <w:num w:numId="104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6">
    <w:abstractNumId w:val="991"/>
  </w:num>
  <w:num w:numId="1047">
    <w:abstractNumId w:val="991"/>
  </w:num>
  <w:num w:numId="104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9">
    <w:abstractNumId w:val="991"/>
  </w:num>
  <w:num w:numId="1050">
    <w:abstractNumId w:val="991"/>
  </w:num>
  <w:num w:numId="1051">
    <w:abstractNumId w:val="991"/>
  </w:num>
  <w:num w:numId="1052">
    <w:abstractNumId w:val="991"/>
  </w:num>
  <w:num w:numId="1053">
    <w:abstractNumId w:val="991"/>
  </w:num>
  <w:num w:numId="1054">
    <w:abstractNumId w:val="991"/>
  </w:num>
  <w:num w:numId="1055">
    <w:abstractNumId w:val="991"/>
  </w:num>
  <w:num w:numId="1056">
    <w:abstractNumId w:val="991"/>
  </w:num>
  <w:num w:numId="1057">
    <w:abstractNumId w:val="991"/>
  </w:num>
  <w:num w:numId="105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9">
    <w:abstractNumId w:val="991"/>
  </w:num>
  <w:num w:numId="1060">
    <w:abstractNumId w:val="991"/>
  </w:num>
  <w:num w:numId="106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2">
    <w:abstractNumId w:val="991"/>
  </w:num>
  <w:num w:numId="1063">
    <w:abstractNumId w:val="991"/>
  </w:num>
  <w:num w:numId="1064">
    <w:abstractNumId w:val="991"/>
  </w:num>
  <w:num w:numId="1065">
    <w:abstractNumId w:val="991"/>
  </w:num>
  <w:num w:numId="1066">
    <w:abstractNumId w:val="991"/>
  </w:num>
  <w:num w:numId="1067">
    <w:abstractNumId w:val="991"/>
  </w:num>
  <w:num w:numId="1068">
    <w:abstractNumId w:val="991"/>
  </w:num>
  <w:num w:numId="1069">
    <w:abstractNumId w:val="991"/>
  </w:num>
  <w:num w:numId="1070">
    <w:abstractNumId w:val="991"/>
  </w:num>
  <w:num w:numId="1071">
    <w:abstractNumId w:val="991"/>
  </w:num>
  <w:num w:numId="1072">
    <w:abstractNumId w:val="991"/>
  </w:num>
  <w:num w:numId="1073">
    <w:abstractNumId w:val="991"/>
  </w:num>
  <w:num w:numId="107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5">
    <w:abstractNumId w:val="991"/>
  </w:num>
  <w:num w:numId="1076">
    <w:abstractNumId w:val="991"/>
  </w:num>
  <w:num w:numId="107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8">
    <w:abstractNumId w:val="991"/>
  </w:num>
  <w:num w:numId="1079">
    <w:abstractNumId w:val="991"/>
  </w:num>
  <w:num w:numId="1080">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proofState w:spelling="clean" w:grammar="clean"/>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style>
  <w:style w:type="paragraph" w:styleId="BodyText">
    <w:name w:val="Body Text"/>
    <w:basedOn w:val="Normal"/>
    <w:link w:val="BodyTextChar"/>
    <w:pPr>
      <w:spacing w:before="180" w:after="180"/>
    </w:pPr>
    <w:qFormat/>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keepNext/>
      <w:keepLines/>
      <w:spacing w:before="240" w:after="240"/>
      <w:jc w:val="center"/>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4"/>
      <w:szCs w:val="24"/>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i/>
      <w:bCs/>
      <w:color w:val="4F81BD" w:themeColor="accent1"/>
      <w:sz w:val="24"/>
      <w:szCs w:val="24"/>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sz w:val="24"/>
      <w:szCs w:val="24"/>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sz w:val="24"/>
      <w:szCs w:val="24"/>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sz w:val="24"/>
      <w:szCs w:val="24"/>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sz w:val="24"/>
      <w:szCs w:val="24"/>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sz w:val="24"/>
      <w:szCs w:val="24"/>
    </w:rPr>
  </w:style>
  <w:style w:type="paragraph" w:styleId="BlockText">
    <w:name w:val="Block Text"/>
    <w:basedOn w:val="BodyText"/>
    <w:next w:val="BodyText"/>
    <w:uiPriority w:val="9"/>
    <w:unhideWhenUsed/>
    <w:qFormat/>
    <w:pPr>
      <w:spacing w:before="100" w:after="100"/>
      <w:ind w:firstLine="0" w:left="480" w:right="480"/>
    </w:pPr>
  </w:style>
  <w:style w:type="paragraph" w:styleId="FootnoteText">
    <w:name w:val="Footnote Text"/>
    <w:basedOn w:val="Normal"/>
    <w:next w:val="FootnoteText"/>
    <w:uiPriority w:val="9"/>
    <w:unhideWhenUsed/>
    <w:qFormat/>
  </w:style>
  <w:style w:type="character" w:default="1" w:styleId="DefaultParagraphFont">
    <w:name w:val="Default Paragraph Font"/>
    <w:semiHidden/>
    <w:unhideWhenUsed/>
  </w:style>
  <w:style w:type="table" w:default="1" w:styleId="Table">
    <w:name w:val="Table"/>
    <w:basedOn w:val="TableNormal"/>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BodyTextChar"/>
    <w:pPr>
      <w:spacing w:before="0"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BodyTextChar">
    <w:name w:val="Body Text Char"/>
    <w:basedOn w:val="DefaultParagraphFont"/>
    <w:link w:val="BodyText"/>
  </w:style>
  <w:style w:type="character" w:customStyle="1" w:styleId="VerbatimChar">
    <w:name w:val="Verbatim Char"/>
    <w:basedOn w:val="BodyTextChar"/>
    <w:rPr>
      <w:rFonts w:ascii="Consolas" w:hAnsi="Consolas"/>
      <w:sz w:val="22"/>
    </w:rP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eastAsiaTheme="majorEastAsia" w:hAnsiTheme="majorHAnsi" w:cstheme="majorBidi"/>
      <w:b w:val="0"/>
      <w:bCs w:val="0"/>
      <w:color w:val="365F91" w:themeColor="accent1" w:themeShade="BF"/>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
<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2026-03-26T22:31:59Z</dcterms:created>
  <dcterms:modified xsi:type="dcterms:W3CDTF">2026-03-26T22:31:59Z</dcterms:modified>
</cp:coreProperties>
</file>

<file path=docProps/custom.xml><?xml version="1.0" encoding="utf-8"?>
<Properties xmlns="http://schemas.openxmlformats.org/officeDocument/2006/custom-properties" xmlns:vt="http://schemas.openxmlformats.org/officeDocument/2006/docPropsVTypes"/>
</file>