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MS Gothic" w:hAnsi="MS Gothic"/>
          <w:b/>
          <w:color w:val="1B3A6B"/>
          <w:sz w:val="32"/>
        </w:rPr>
        <w:t>医療学生向け指導案：女性生殖器疾患の看護（第1回）</w:t>
      </w:r>
    </w:p>
    <w:p/>
    <w:p>
      <w:r>
        <w:rPr>
          <w:rFonts w:ascii="MS Gothic" w:hAnsi="MS Gothic"/>
          <w:b/>
          <w:color w:val="1B3A6B"/>
          <w:sz w:val="26"/>
        </w:rPr>
        <w:t>講義概要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7370"/>
      </w:tblGrid>
      <w:tr>
        <w:trPr>
          <w:trHeight w:val="400" w:hRule="atLeast"/>
        </w:trPr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講義名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女性生殖器疾患の看護（第1回）：基礎・症状・検査・良性疾患への援助</w:t>
            </w:r>
          </w:p>
        </w:tc>
      </w:tr>
      <w:tr>
        <w:trPr>
          <w:trHeight w:val="400" w:hRule="atLeast"/>
        </w:trPr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対象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医療系学生（看護学生向け）</w:t>
            </w:r>
          </w:p>
        </w:tc>
      </w:tr>
      <w:tr>
        <w:trPr>
          <w:trHeight w:val="400" w:hRule="atLeast"/>
        </w:trPr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時間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90分</w:t>
            </w:r>
          </w:p>
        </w:tc>
      </w:tr>
      <w:tr>
        <w:trPr>
          <w:trHeight w:val="400" w:hRule="atLeast"/>
        </w:trPr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目的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女性生殖器疾患の基礎知識、主な症状と病態生理、診察・検査法、治療法を理解し、良性疾患患者への看護アセスメントと援助の基本を習得する。</w:t>
            </w:r>
          </w:p>
        </w:tc>
      </w:tr>
    </w:tbl>
    <w:p/>
    <w:p>
      <w:r>
        <w:rPr>
          <w:rFonts w:ascii="MS Gothic" w:hAnsi="MS Gothic"/>
          <w:b/>
          <w:color w:val="9D174D"/>
          <w:sz w:val="22"/>
        </w:rPr>
        <w:t>到達目標</w:t>
      </w:r>
    </w:p>
    <w:p>
      <w:r>
        <w:rPr>
          <w:rFonts w:ascii="MS Mincho" w:hAnsi="MS Mincho"/>
          <w:sz w:val="21"/>
        </w:rPr>
        <w:t>・1. 女性生殖器の解剖生理と主な症状（無月経、月経不順、不正器出血、下腹部痛、帯下、外陰部掻痒感）を説明できる。</w:t>
      </w:r>
    </w:p>
    <w:p>
      <w:r>
        <w:rPr>
          <w:rFonts w:ascii="MS Mincho" w:hAnsi="MS Mincho"/>
          <w:sz w:val="21"/>
        </w:rPr>
        <w:t>・2. 婦人科における主な診察法と検査（基礎体温、妊娠反応、膣分泌物細菌学的検査、擦過細胞診、腫瘍マーカー、膣拡大鏡検査など）の目的と看護を説明できる。</w:t>
      </w:r>
    </w:p>
    <w:p>
      <w:r>
        <w:rPr>
          <w:rFonts w:ascii="MS Mincho" w:hAnsi="MS Mincho"/>
          <w:sz w:val="21"/>
        </w:rPr>
        <w:t>・3. 女性生殖器疾患の主な治療法（婦人科処置、薬物療法、婦人科手術、避妊）の概要を説明できる。</w:t>
      </w:r>
    </w:p>
    <w:p>
      <w:r>
        <w:rPr>
          <w:rFonts w:ascii="MS Mincho" w:hAnsi="MS Mincho"/>
          <w:sz w:val="21"/>
        </w:rPr>
        <w:t>・4. 子宮筋腫、子宮内膜症、卵巣腫瘍などの良性疾患の病態と治療、および患者への看護援助を説明できる。</w:t>
      </w:r>
    </w:p>
    <w:p>
      <w:r>
        <w:rPr>
          <w:rFonts w:ascii="MS Mincho" w:hAnsi="MS Mincho"/>
          <w:sz w:val="21"/>
        </w:rPr>
        <w:t>・5. 婦人科疾患患者の身体的・心理社会的側面からのアセスメントの重要性を理解し、適切な援助を計画できる。</w:t>
      </w:r>
    </w:p>
    <w:p/>
    <w:p>
      <w:r>
        <w:rPr>
          <w:rFonts w:ascii="MS Gothic" w:hAnsi="MS Gothic"/>
          <w:b/>
          <w:color w:val="1B3A6B"/>
          <w:sz w:val="26"/>
        </w:rPr>
        <w:t>講義内容と進行（90分）</w:t>
      </w:r>
    </w:p>
    <w:p>
      <w:r>
        <w:rPr>
          <w:rFonts w:ascii="MS Gothic" w:hAnsi="MS Gothic"/>
          <w:b/>
          <w:color w:val="9D174D"/>
          <w:sz w:val="22"/>
        </w:rPr>
        <w:t>1. 導入（10分）</w:t>
      </w:r>
    </w:p>
    <w:p>
      <w:r>
        <w:rPr>
          <w:rFonts w:ascii="MS Mincho" w:hAnsi="MS Mincho"/>
          <w:sz w:val="21"/>
        </w:rPr>
        <w:t>・講義の目的と到達目標の提示</w:t>
      </w:r>
    </w:p>
    <w:p>
      <w:r>
        <w:rPr>
          <w:rFonts w:ascii="MS Mincho" w:hAnsi="MS Mincho"/>
          <w:sz w:val="21"/>
        </w:rPr>
        <w:t>・女性生殖器の解剖生理の復習</w:t>
      </w:r>
    </w:p>
    <w:p>
      <w:r>
        <w:rPr>
          <w:rFonts w:ascii="MS Mincho" w:hAnsi="MS Mincho"/>
          <w:sz w:val="21"/>
        </w:rPr>
        <w:t>・骨盤内臓器の配置、ホルモン分泌の概略</w:t>
      </w:r>
    </w:p>
    <w:p>
      <w:r>
        <w:rPr>
          <w:rFonts w:ascii="MS Gothic" w:hAnsi="MS Gothic"/>
          <w:b/>
          <w:color w:val="9D174D"/>
          <w:sz w:val="22"/>
        </w:rPr>
        <w:t>2. 女性生殖器疾患の主な症状と病態生理（20分）</w:t>
      </w:r>
    </w:p>
    <w:p>
      <w:r>
        <w:rPr>
          <w:rFonts w:ascii="MS Mincho" w:hAnsi="MS Mincho"/>
          <w:sz w:val="21"/>
        </w:rPr>
        <w:t>・無月経、月経不順：ホルモンバランスの異常、ストレス、疾患との関連</w:t>
      </w:r>
    </w:p>
    <w:p>
      <w:r>
        <w:rPr>
          <w:rFonts w:ascii="MS Mincho" w:hAnsi="MS Mincho"/>
          <w:sz w:val="21"/>
        </w:rPr>
        <w:t>・月経随伴症状：月経困難症、PMS（月経前症候群）</w:t>
      </w:r>
    </w:p>
    <w:p>
      <w:r>
        <w:rPr>
          <w:rFonts w:ascii="MS Mincho" w:hAnsi="MS Mincho"/>
          <w:sz w:val="21"/>
        </w:rPr>
        <w:t>・不正器出血：原因（ホルモン異常、炎症、腫瘍など）と鑑別</w:t>
      </w:r>
    </w:p>
    <w:p>
      <w:r>
        <w:rPr>
          <w:rFonts w:ascii="MS Mincho" w:hAnsi="MS Mincho"/>
          <w:sz w:val="21"/>
        </w:rPr>
        <w:t>・下腹部痛：原因（炎症、腫瘍、機能性など）と特徴</w:t>
      </w:r>
    </w:p>
    <w:p>
      <w:r>
        <w:rPr>
          <w:rFonts w:ascii="MS Mincho" w:hAnsi="MS Mincho"/>
          <w:sz w:val="21"/>
        </w:rPr>
        <w:t>・帯下：正常帯下と異常帯下（色、量、性状、臭い）</w:t>
      </w:r>
    </w:p>
    <w:p>
      <w:r>
        <w:rPr>
          <w:rFonts w:ascii="MS Mincho" w:hAnsi="MS Mincho"/>
          <w:sz w:val="21"/>
        </w:rPr>
        <w:t>・外陰部掻痒感：原因（感染、皮膚疾患など）</w:t>
      </w:r>
    </w:p>
    <w:p>
      <w:r>
        <w:rPr>
          <w:rFonts w:ascii="MS Gothic" w:hAnsi="MS Gothic"/>
          <w:b/>
          <w:color w:val="9D174D"/>
          <w:sz w:val="22"/>
        </w:rPr>
        <w:t>3. 主な診察法と検査（20分）</w:t>
      </w:r>
    </w:p>
    <w:p>
      <w:r>
        <w:rPr>
          <w:rFonts w:ascii="MS Mincho" w:hAnsi="MS Mincho"/>
          <w:sz w:val="21"/>
        </w:rPr>
        <w:t>・問診・視診・触診：患者とのコミュニケーション、羞恥心への配慮</w:t>
      </w:r>
    </w:p>
    <w:p>
      <w:r>
        <w:rPr>
          <w:rFonts w:ascii="MS Mincho" w:hAnsi="MS Mincho"/>
          <w:sz w:val="21"/>
        </w:rPr>
        <w:t>・基礎体温測定：月経周期の把握、排卵の有無</w:t>
      </w:r>
    </w:p>
    <w:p>
      <w:r>
        <w:rPr>
          <w:rFonts w:ascii="MS Mincho" w:hAnsi="MS Mincho"/>
          <w:sz w:val="21"/>
        </w:rPr>
        <w:t>・妊娠反応：妊娠の有無の確認</w:t>
      </w:r>
    </w:p>
    <w:p>
      <w:r>
        <w:rPr>
          <w:rFonts w:ascii="MS Mincho" w:hAnsi="MS Mincho"/>
          <w:sz w:val="21"/>
        </w:rPr>
        <w:t>・膣分泌物細菌学的検査：感染症の診断</w:t>
      </w:r>
    </w:p>
    <w:p>
      <w:r>
        <w:rPr>
          <w:rFonts w:ascii="MS Mincho" w:hAnsi="MS Mincho"/>
          <w:sz w:val="21"/>
        </w:rPr>
        <w:t>・頸管粘液検査：排卵期の評価</w:t>
      </w:r>
    </w:p>
    <w:p>
      <w:r>
        <w:rPr>
          <w:rFonts w:ascii="MS Mincho" w:hAnsi="MS Mincho"/>
          <w:sz w:val="21"/>
        </w:rPr>
        <w:t>・擦過細胞診：子宮頸がん検診の基本</w:t>
      </w:r>
    </w:p>
    <w:p>
      <w:r>
        <w:rPr>
          <w:rFonts w:ascii="MS Mincho" w:hAnsi="MS Mincho"/>
          <w:sz w:val="21"/>
        </w:rPr>
        <w:t>・診査穿刺、組織学的検査：確定診断のための組織採取</w:t>
      </w:r>
    </w:p>
    <w:p>
      <w:r>
        <w:rPr>
          <w:rFonts w:ascii="MS Mincho" w:hAnsi="MS Mincho"/>
          <w:sz w:val="21"/>
        </w:rPr>
        <w:t>・卵管疎通検査：不妊症の原因検索</w:t>
      </w:r>
    </w:p>
    <w:p>
      <w:r>
        <w:rPr>
          <w:rFonts w:ascii="MS Mincho" w:hAnsi="MS Mincho"/>
          <w:sz w:val="21"/>
        </w:rPr>
        <w:t>・腫瘍マーカー：悪性腫瘍の補助診断</w:t>
      </w:r>
    </w:p>
    <w:p>
      <w:r>
        <w:rPr>
          <w:rFonts w:ascii="MS Mincho" w:hAnsi="MS Mincho"/>
          <w:sz w:val="21"/>
        </w:rPr>
        <w:t>・膣拡大鏡検査（コルポスコピー）：子宮頸部の精密検査</w:t>
      </w:r>
    </w:p>
    <w:p>
      <w:r>
        <w:rPr>
          <w:rFonts w:ascii="MS Mincho" w:hAnsi="MS Mincho"/>
          <w:sz w:val="21"/>
        </w:rPr>
        <w:t>・看護師の役割：検査説明、体位保持、精神的支援、検体管理</w:t>
      </w:r>
    </w:p>
    <w:p>
      <w:r>
        <w:rPr>
          <w:rFonts w:ascii="MS Gothic" w:hAnsi="MS Gothic"/>
          <w:b/>
          <w:color w:val="9D174D"/>
          <w:sz w:val="22"/>
        </w:rPr>
        <w:t>4. 女性生殖器の主な治療法（10分）</w:t>
      </w:r>
    </w:p>
    <w:p>
      <w:r>
        <w:rPr>
          <w:rFonts w:ascii="MS Mincho" w:hAnsi="MS Mincho"/>
          <w:sz w:val="21"/>
        </w:rPr>
        <w:t>・婦人科処置：膣洗浄、ガーゼまたはタンポンの止血法</w:t>
      </w:r>
    </w:p>
    <w:p>
      <w:r>
        <w:rPr>
          <w:rFonts w:ascii="MS Mincho" w:hAnsi="MS Mincho"/>
          <w:sz w:val="21"/>
        </w:rPr>
        <w:t>・薬物療法：ホルモン剤、抗生剤、鎮痛剤など</w:t>
      </w:r>
    </w:p>
    <w:p>
      <w:r>
        <w:rPr>
          <w:rFonts w:ascii="MS Mincho" w:hAnsi="MS Mincho"/>
          <w:sz w:val="21"/>
        </w:rPr>
        <w:t>・婦人科手術：腹式、膣式、腹腔鏡下、子宮鏡下手術の概要</w:t>
      </w:r>
    </w:p>
    <w:p>
      <w:r>
        <w:rPr>
          <w:rFonts w:ascii="MS Mincho" w:hAnsi="MS Mincho"/>
          <w:sz w:val="21"/>
        </w:rPr>
        <w:t>・避妊：OC（経口避妊薬）、IUD（子宮内避妊器具）など</w:t>
      </w:r>
    </w:p>
    <w:p>
      <w:r>
        <w:rPr>
          <w:rFonts w:ascii="MS Gothic" w:hAnsi="MS Gothic"/>
          <w:b/>
          <w:color w:val="9D174D"/>
          <w:sz w:val="22"/>
        </w:rPr>
        <w:t>5. 主な良性疾患とその看護（20分）</w:t>
      </w:r>
    </w:p>
    <w:p>
      <w:r>
        <w:rPr>
          <w:rFonts w:ascii="MS Mincho" w:hAnsi="MS Mincho"/>
          <w:sz w:val="21"/>
        </w:rPr>
        <w:t>・子宮筋腫：病態、症状（過多月経、貧血、圧迫症状）、治療（経過観察、薬物、手術）、看護</w:t>
      </w:r>
    </w:p>
    <w:p>
      <w:r>
        <w:rPr>
          <w:rFonts w:ascii="MS Mincho" w:hAnsi="MS Mincho"/>
          <w:sz w:val="21"/>
        </w:rPr>
        <w:t>・子宮内膜症：病態、症状（月経困難症、慢性骨盤痛、不妊）、治療（薬物、手術）、看護</w:t>
      </w:r>
    </w:p>
    <w:p>
      <w:r>
        <w:rPr>
          <w:rFonts w:ascii="MS Mincho" w:hAnsi="MS Mincho"/>
          <w:sz w:val="21"/>
        </w:rPr>
        <w:t>・卵巣腫瘍（良性）：病態、症状（無症状、腹部膨満感）、治療（経過観察、手術）、看護</w:t>
      </w:r>
    </w:p>
    <w:p>
      <w:r>
        <w:rPr>
          <w:rFonts w:ascii="MS Mincho" w:hAnsi="MS Mincho"/>
          <w:sz w:val="21"/>
        </w:rPr>
        <w:t>・炎症性疾患：膣炎、子宮頸管炎、骨盤内炎症性疾患の概要と看護</w:t>
      </w:r>
    </w:p>
    <w:p>
      <w:r>
        <w:rPr>
          <w:rFonts w:ascii="MS Gothic" w:hAnsi="MS Gothic"/>
          <w:b/>
          <w:color w:val="9D174D"/>
          <w:sz w:val="22"/>
        </w:rPr>
        <w:t>6. まとめと質疑応答（10分）</w:t>
      </w:r>
    </w:p>
    <w:p>
      <w:r>
        <w:rPr>
          <w:rFonts w:ascii="MS Mincho" w:hAnsi="MS Mincho"/>
          <w:sz w:val="21"/>
        </w:rPr>
        <w:t>・本日の重要ポイントの再確認</w:t>
      </w:r>
    </w:p>
    <w:p>
      <w:r>
        <w:rPr>
          <w:rFonts w:ascii="MS Mincho" w:hAnsi="MS Mincho"/>
          <w:sz w:val="21"/>
        </w:rPr>
        <w:t>・試験のポイント</w:t>
      </w:r>
    </w:p>
    <w:p>
      <w:r>
        <w:rPr>
          <w:rFonts w:ascii="MS Mincho" w:hAnsi="MS Mincho"/>
          <w:sz w:val="21"/>
        </w:rPr>
        <w:t>・質疑応答</w:t>
      </w:r>
    </w:p>
    <w:p/>
    <w:p>
      <w:r>
        <w:rPr>
          <w:rFonts w:ascii="MS Gothic" w:hAnsi="MS Gothic"/>
          <w:b/>
          <w:color w:val="1B3A6B"/>
          <w:sz w:val="26"/>
        </w:rPr>
        <w:t>評価方法</w:t>
      </w:r>
    </w:p>
    <w:p>
      <w:r>
        <w:rPr>
          <w:rFonts w:ascii="MS Mincho" w:hAnsi="MS Mincho"/>
          <w:sz w:val="21"/>
        </w:rPr>
        <w:t>・講義中の発言、ワークシートの提出、小テストなど</w:t>
      </w:r>
    </w:p>
    <w:p/>
    <w:p>
      <w:r>
        <w:rPr>
          <w:rFonts w:ascii="MS Gothic" w:hAnsi="MS Gothic"/>
          <w:b/>
          <w:color w:val="1B3A6B"/>
          <w:sz w:val="26"/>
        </w:rPr>
        <w:t>準備物</w:t>
      </w:r>
    </w:p>
    <w:p>
      <w:r>
        <w:rPr>
          <w:rFonts w:ascii="MS Mincho" w:hAnsi="MS Mincho"/>
          <w:sz w:val="21"/>
        </w:rPr>
        <w:t>・講義スライド（プロジェクター、PC）</w:t>
      </w:r>
    </w:p>
    <w:p>
      <w:r>
        <w:rPr>
          <w:rFonts w:ascii="MS Mincho" w:hAnsi="MS Mincho"/>
          <w:sz w:val="21"/>
        </w:rPr>
        <w:t>・ワークシート</w:t>
      </w:r>
    </w:p>
    <w:p>
      <w:r>
        <w:rPr>
          <w:rFonts w:ascii="MS Mincho" w:hAnsi="MS Mincho"/>
          <w:sz w:val="21"/>
        </w:rPr>
        <w:t>・筆記用具</w:t>
      </w:r>
    </w:p>
    <w:sectPr w:rsidR="00FC693F" w:rsidRPr="0006063C" w:rsidSect="00034616"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S Mincho" w:hAnsi="MS Mincho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