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MS Gothic" w:hAnsi="MS Gothic"/>
          <w:b/>
          <w:color w:val="1B3A6B"/>
          <w:sz w:val="32"/>
        </w:rPr>
        <w:t>ワークシート：女性生殖器疾患の看護（第1回）</w:t>
      </w:r>
    </w:p>
    <w:p>
      <w:pPr>
        <w:jc w:val="left"/>
      </w:pPr>
      <w:r>
        <w:rPr>
          <w:rFonts w:ascii="MS Mincho" w:hAnsi="MS Mincho"/>
          <w:sz w:val="22"/>
        </w:rPr>
        <w:t>学籍番号：＿＿＿＿＿＿＿＿＿＿＿＿　　氏名：＿＿＿＿＿＿＿＿＿＿＿＿</w:t>
      </w:r>
    </w:p>
    <w:p/>
    <w:p>
      <w:r>
        <w:rPr>
          <w:rFonts w:ascii="MS Gothic" w:hAnsi="MS Gothic"/>
          <w:b/>
          <w:color w:val="1B3A6B"/>
          <w:sz w:val="26"/>
        </w:rPr>
        <w:t>1. 女性生殖器疾患の主な症状と病態生理</w:t>
      </w:r>
    </w:p>
    <w:p>
      <w:r>
        <w:rPr>
          <w:sz w:val="20"/>
        </w:rPr>
        <w:t>講義スライドを参考に、以下の症状について、考えられる原因や特徴を簡潔に記入してください。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835"/>
        <w:gridCol w:w="6236"/>
      </w:tblGrid>
      <w:tr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症状</w:t>
            </w:r>
          </w:p>
        </w:tc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考えられる原因・特徴・アセスメントのポイント</w:t>
            </w:r>
          </w:p>
        </w:tc>
      </w:tr>
      <w:tr>
        <w:trPr>
          <w:trHeight w:val="600" w:hRule="atLeast"/>
        </w:trPr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無月経・月経不順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  <w:tr>
        <w:trPr>
          <w:trHeight w:val="600" w:hRule="atLeast"/>
        </w:trPr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不正器出血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  <w:tr>
        <w:trPr>
          <w:trHeight w:val="600" w:hRule="atLeast"/>
        </w:trPr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下腹部痛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  <w:tr>
        <w:trPr>
          <w:trHeight w:val="600" w:hRule="atLeast"/>
        </w:trPr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帯下（異常）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  <w:tr>
        <w:trPr>
          <w:trHeight w:val="600" w:hRule="atLeast"/>
        </w:trPr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外陰部掻痒感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</w:tbl>
    <w:p/>
    <w:p>
      <w:r>
        <w:rPr>
          <w:rFonts w:ascii="MS Gothic" w:hAnsi="MS Gothic"/>
          <w:b/>
          <w:color w:val="1B3A6B"/>
          <w:sz w:val="26"/>
        </w:rPr>
        <w:t>2. 主な診察法と検査</w:t>
      </w:r>
    </w:p>
    <w:p>
      <w:r>
        <w:rPr>
          <w:sz w:val="20"/>
        </w:rPr>
        <w:t>婦人科における主な検査の「目的」と、検査時の「看護師の役割（介助・配慮）」を記入してください。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268"/>
        <w:gridCol w:w="3402"/>
        <w:gridCol w:w="3402"/>
      </w:tblGrid>
      <w:tr>
        <w:tc>
          <w:tcPr>
            <w:tcW w:type="dxa" w:w="3135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検査名</w:t>
            </w:r>
          </w:p>
        </w:tc>
        <w:tc>
          <w:tcPr>
            <w:tcW w:type="dxa" w:w="3135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検査の目的</w:t>
            </w:r>
          </w:p>
        </w:tc>
        <w:tc>
          <w:tcPr>
            <w:tcW w:type="dxa" w:w="3135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看護師の役割（介助・配慮のポイント）</w:t>
            </w:r>
          </w:p>
        </w:tc>
      </w:tr>
      <w:tr>
        <w:trPr>
          <w:trHeight w:val="700" w:hRule="atLeast"/>
        </w:trP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基礎体温測定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  <w:tr>
        <w:trPr>
          <w:trHeight w:val="700" w:hRule="atLeast"/>
        </w:trP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擦過細胞診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  <w:tr>
        <w:trPr>
          <w:trHeight w:val="700" w:hRule="atLeast"/>
        </w:trP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膣拡大鏡検査</w:t>
              <w:br/>
              <w:t>（コルポスコピー）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  <w:tr>
        <w:trPr>
          <w:trHeight w:val="700" w:hRule="atLeast"/>
        </w:trP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2F7"/>
          </w:tcPr>
          <w:p>
            <w:r>
              <w:rPr>
                <w:rFonts w:ascii="MS Mincho" w:hAnsi="MS Mincho"/>
                <w:sz w:val="21"/>
              </w:rPr>
              <w:t>腫瘍マーカー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</w:r>
          </w:p>
        </w:tc>
      </w:tr>
    </w:tbl>
    <w:p/>
    <w:p>
      <w:r>
        <w:rPr>
          <w:rFonts w:ascii="MS Gothic" w:hAnsi="MS Gothic"/>
          <w:b/>
          <w:color w:val="1B3A6B"/>
          <w:sz w:val="26"/>
        </w:rPr>
        <w:t>3. 良性疾患の理解と看護</w:t>
      </w:r>
    </w:p>
    <w:p>
      <w:r>
        <w:rPr>
          <w:sz w:val="20"/>
        </w:rPr>
        <w:t>以下の良性疾患について、病態の特徴と、看護介入のポイントをまとめてください。</w:t>
      </w:r>
    </w:p>
    <w:p>
      <w:r>
        <w:rPr>
          <w:rFonts w:ascii="MS Gothic" w:hAnsi="MS Gothic"/>
          <w:b/>
          <w:color w:val="BE185D"/>
          <w:sz w:val="22"/>
        </w:rPr>
        <w:t>① 子宮筋腫</w:t>
      </w:r>
    </w:p>
    <w:p>
      <w:r>
        <w:rPr>
          <w:rFonts w:ascii="MS Mincho" w:hAnsi="MS Mincho"/>
          <w:sz w:val="21"/>
        </w:rPr>
        <w:t>・病態・主な症状：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・看護介入のポイント（貧血への対応など）：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/>
    <w:p>
      <w:r>
        <w:rPr>
          <w:rFonts w:ascii="MS Gothic" w:hAnsi="MS Gothic"/>
          <w:b/>
          <w:color w:val="BE185D"/>
          <w:sz w:val="22"/>
        </w:rPr>
        <w:t>② 子宮内膜症</w:t>
      </w:r>
    </w:p>
    <w:p>
      <w:r>
        <w:rPr>
          <w:rFonts w:ascii="MS Mincho" w:hAnsi="MS Mincho"/>
          <w:sz w:val="21"/>
        </w:rPr>
        <w:t>・病態・主な症状：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・看護介入のポイント（疼痛管理など）：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/>
    <w:p>
      <w:r>
        <w:rPr>
          <w:rFonts w:ascii="MS Gothic" w:hAnsi="MS Gothic"/>
          <w:b/>
          <w:color w:val="BE185D"/>
          <w:sz w:val="22"/>
        </w:rPr>
        <w:t>③ 卵巣腫瘍（良性）</w:t>
      </w:r>
    </w:p>
    <w:p>
      <w:r>
        <w:rPr>
          <w:rFonts w:ascii="MS Mincho" w:hAnsi="MS Mincho"/>
          <w:sz w:val="21"/>
        </w:rPr>
        <w:t>・病態・主な症状：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・看護介入のポイント（茎捻転への注意など）：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/>
    <w:p>
      <w:r>
        <w:rPr>
          <w:rFonts w:ascii="MS Gothic" w:hAnsi="MS Gothic"/>
          <w:b/>
          <w:color w:val="1B3A6B"/>
          <w:sz w:val="26"/>
        </w:rPr>
        <w:t>4. 本日の講義の振り返り</w:t>
      </w:r>
    </w:p>
    <w:p>
      <w:r>
        <w:rPr>
          <w:sz w:val="20"/>
        </w:rPr>
        <w:t>第1回の講義を通じて、婦人科疾患患者の看護において「最も重要だと感じた配慮（身体的・心理的）」を自分の言葉で記述してください。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406"/>
      </w:tblGrid>
      <w:tr>
        <w:trPr>
          <w:trHeight w:val="2000" w:hRule="atLeast"/>
        </w:trPr>
        <w:tc>
          <w:tcPr>
            <w:tcW w:type="dxa" w:w="9406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br/>
              <w:br/>
              <w:br/>
              <w:br/>
              <w:br/>
            </w:r>
          </w:p>
        </w:tc>
      </w:tr>
    </w:tbl>
    <w:sectPr w:rsidR="00FC693F" w:rsidRPr="0006063C" w:rsidSect="00034616"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S Mincho" w:hAnsi="MS Mincho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