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MS Gothic" w:hAnsi="MS Gothic"/>
          <w:b/>
          <w:color w:val="1B3A6B"/>
          <w:sz w:val="32"/>
        </w:rPr>
        <w:t>ワークシート：女性生殖器疾患の看護（第2回）</w:t>
      </w:r>
    </w:p>
    <w:p>
      <w:r>
        <w:rPr>
          <w:rFonts w:ascii="MS Mincho" w:hAnsi="MS Mincho"/>
          <w:sz w:val="22"/>
        </w:rPr>
        <w:t>学籍番号：＿＿＿＿＿＿＿＿＿＿＿＿　　氏名：＿＿＿＿＿＿＿＿＿＿＿＿</w:t>
      </w:r>
    </w:p>
    <w:p/>
    <w:p>
      <w:r>
        <w:rPr>
          <w:rFonts w:ascii="MS Gothic" w:hAnsi="MS Gothic"/>
          <w:b/>
          <w:color w:val="1B3A6B"/>
          <w:sz w:val="26"/>
        </w:rPr>
        <w:t>1. 婦人科悪性腫瘍とその治療</w:t>
      </w:r>
    </w:p>
    <w:p>
      <w:r>
        <w:rPr>
          <w:sz w:val="20"/>
        </w:rPr>
        <w:t>以下の悪性腫瘍について、病態の特徴と、主な治療法、および看護のポイントをまとめてください。</w:t>
      </w:r>
    </w:p>
    <w:tbl>
      <w:tblPr>
        <w:tblStyle w:val="TableGrid"/>
        <w:tblW w:type="auto" w:w="0"/>
        <w:jc w:val="center"/>
        <w:tblLook w:firstColumn="1" w:firstRow="1" w:lastColumn="0" w:lastRow="0" w:noHBand="0" w:noVBand="1" w:val="04A0"/>
      </w:tblPr>
      <w:tblGrid>
        <w:gridCol w:w="1701"/>
        <w:gridCol w:w="2551"/>
        <w:gridCol w:w="2268"/>
        <w:gridCol w:w="2551"/>
      </w:tblGrid>
      <w:tr>
        <w:tc>
          <w:tcPr>
            <w:tcW w:type="dxa" w:w="2351"/>
            <w:shd w:val="clear" w:color="auto" w:fill="1B3A6B"/>
            <w:tcBorders>
              <w:top w:val="single" w:sz="4" w:space="0" w:color="AAAAAA"/>
              <w:left w:val="single" w:sz="4" w:space="0" w:color="AAAAAA"/>
              <w:bottom w:val="single" w:sz="4" w:space="0" w:color="AAAAAA"/>
              <w:right w:val="single" w:sz="4" w:space="0" w:color="AAAAAA"/>
            </w:tcBorders>
          </w:tcPr>
          <w:p>
            <w:pPr>
              <w:jc w:val="center"/>
            </w:pPr>
            <w:r>
              <w:rPr>
                <w:rFonts w:ascii="MS Gothic" w:hAnsi="MS Gothic"/>
                <w:b/>
                <w:color w:val="FFFFFF"/>
                <w:sz w:val="20"/>
              </w:rPr>
              <w:t>悪性腫瘍</w:t>
            </w:r>
          </w:p>
        </w:tc>
        <w:tc>
          <w:tcPr>
            <w:tcW w:type="dxa" w:w="2351"/>
            <w:shd w:val="clear" w:color="auto" w:fill="1B3A6B"/>
            <w:tcBorders>
              <w:top w:val="single" w:sz="4" w:space="0" w:color="AAAAAA"/>
              <w:left w:val="single" w:sz="4" w:space="0" w:color="AAAAAA"/>
              <w:bottom w:val="single" w:sz="4" w:space="0" w:color="AAAAAA"/>
              <w:right w:val="single" w:sz="4" w:space="0" w:color="AAAAAA"/>
            </w:tcBorders>
          </w:tcPr>
          <w:p>
            <w:pPr>
              <w:jc w:val="center"/>
            </w:pPr>
            <w:r>
              <w:rPr>
                <w:rFonts w:ascii="MS Gothic" w:hAnsi="MS Gothic"/>
                <w:b/>
                <w:color w:val="FFFFFF"/>
                <w:sz w:val="20"/>
              </w:rPr>
              <w:t>病態の特徴</w:t>
            </w:r>
          </w:p>
        </w:tc>
        <w:tc>
          <w:tcPr>
            <w:tcW w:type="dxa" w:w="2351"/>
            <w:shd w:val="clear" w:color="auto" w:fill="1B3A6B"/>
            <w:tcBorders>
              <w:top w:val="single" w:sz="4" w:space="0" w:color="AAAAAA"/>
              <w:left w:val="single" w:sz="4" w:space="0" w:color="AAAAAA"/>
              <w:bottom w:val="single" w:sz="4" w:space="0" w:color="AAAAAA"/>
              <w:right w:val="single" w:sz="4" w:space="0" w:color="AAAAAA"/>
            </w:tcBorders>
          </w:tcPr>
          <w:p>
            <w:pPr>
              <w:jc w:val="center"/>
            </w:pPr>
            <w:r>
              <w:rPr>
                <w:rFonts w:ascii="MS Gothic" w:hAnsi="MS Gothic"/>
                <w:b/>
                <w:color w:val="FFFFFF"/>
                <w:sz w:val="20"/>
              </w:rPr>
              <w:t>主な治療法</w:t>
            </w:r>
          </w:p>
        </w:tc>
        <w:tc>
          <w:tcPr>
            <w:tcW w:type="dxa" w:w="2351"/>
            <w:shd w:val="clear" w:color="auto" w:fill="1B3A6B"/>
            <w:tcBorders>
              <w:top w:val="single" w:sz="4" w:space="0" w:color="AAAAAA"/>
              <w:left w:val="single" w:sz="4" w:space="0" w:color="AAAAAA"/>
              <w:bottom w:val="single" w:sz="4" w:space="0" w:color="AAAAAA"/>
              <w:right w:val="single" w:sz="4" w:space="0" w:color="AAAAAA"/>
            </w:tcBorders>
          </w:tcPr>
          <w:p>
            <w:pPr>
              <w:jc w:val="center"/>
            </w:pPr>
            <w:r>
              <w:rPr>
                <w:rFonts w:ascii="MS Gothic" w:hAnsi="MS Gothic"/>
                <w:b/>
                <w:color w:val="FFFFFF"/>
                <w:sz w:val="20"/>
              </w:rPr>
              <w:t>看護のポイント</w:t>
            </w:r>
          </w:p>
        </w:tc>
      </w:tr>
      <w:tr>
        <w:trPr>
          <w:trHeight w:val="700" w:hRule="atLeast"/>
        </w:trPr>
        <w:tc>
          <w:tcPr>
            <w:tcW w:type="dxa" w:w="2351"/>
            <w:tcBorders>
              <w:top w:val="single" w:sz="4" w:space="0" w:color="AAAAAA"/>
              <w:left w:val="single" w:sz="4" w:space="0" w:color="AAAAAA"/>
              <w:bottom w:val="single" w:sz="4" w:space="0" w:color="AAAAAA"/>
              <w:right w:val="single" w:sz="4" w:space="0" w:color="AAAAAA"/>
            </w:tcBorders>
            <w:shd w:val="clear" w:color="auto" w:fill="EEF2F7"/>
          </w:tcPr>
          <w:p>
            <w:r>
              <w:rPr>
                <w:rFonts w:ascii="MS Mincho" w:hAnsi="MS Mincho"/>
                <w:sz w:val="21"/>
              </w:rPr>
              <w:t>子宮頸がん</w:t>
            </w:r>
          </w:p>
        </w:tc>
        <w:tc>
          <w:tcPr>
            <w:tcW w:type="dxa" w:w="2351"/>
            <w:tcBorders>
              <w:top w:val="single" w:sz="4" w:space="0" w:color="AAAAAA"/>
              <w:left w:val="single" w:sz="4" w:space="0" w:color="AAAAAA"/>
              <w:bottom w:val="single" w:sz="4" w:space="0" w:color="AAAAAA"/>
              <w:right w:val="single" w:sz="4" w:space="0" w:color="AAAAAA"/>
            </w:tcBorders>
          </w:tcPr>
          <w:p/>
        </w:tc>
        <w:tc>
          <w:tcPr>
            <w:tcW w:type="dxa" w:w="2351"/>
            <w:tcBorders>
              <w:top w:val="single" w:sz="4" w:space="0" w:color="AAAAAA"/>
              <w:left w:val="single" w:sz="4" w:space="0" w:color="AAAAAA"/>
              <w:bottom w:val="single" w:sz="4" w:space="0" w:color="AAAAAA"/>
              <w:right w:val="single" w:sz="4" w:space="0" w:color="AAAAAA"/>
            </w:tcBorders>
          </w:tcPr>
          <w:p/>
        </w:tc>
        <w:tc>
          <w:tcPr>
            <w:tcW w:type="dxa" w:w="2351"/>
            <w:tcBorders>
              <w:top w:val="single" w:sz="4" w:space="0" w:color="AAAAAA"/>
              <w:left w:val="single" w:sz="4" w:space="0" w:color="AAAAAA"/>
              <w:bottom w:val="single" w:sz="4" w:space="0" w:color="AAAAAA"/>
              <w:right w:val="single" w:sz="4" w:space="0" w:color="AAAAAA"/>
            </w:tcBorders>
          </w:tcPr>
          <w:p/>
        </w:tc>
      </w:tr>
      <w:tr>
        <w:trPr>
          <w:trHeight w:val="700" w:hRule="atLeast"/>
        </w:trPr>
        <w:tc>
          <w:tcPr>
            <w:tcW w:type="dxa" w:w="2351"/>
            <w:tcBorders>
              <w:top w:val="single" w:sz="4" w:space="0" w:color="AAAAAA"/>
              <w:left w:val="single" w:sz="4" w:space="0" w:color="AAAAAA"/>
              <w:bottom w:val="single" w:sz="4" w:space="0" w:color="AAAAAA"/>
              <w:right w:val="single" w:sz="4" w:space="0" w:color="AAAAAA"/>
            </w:tcBorders>
            <w:shd w:val="clear" w:color="auto" w:fill="EEF2F7"/>
          </w:tcPr>
          <w:p>
            <w:r>
              <w:rPr>
                <w:rFonts w:ascii="MS Mincho" w:hAnsi="MS Mincho"/>
                <w:sz w:val="21"/>
              </w:rPr>
              <w:t>子宮体がん</w:t>
            </w:r>
          </w:p>
        </w:tc>
        <w:tc>
          <w:tcPr>
            <w:tcW w:type="dxa" w:w="2351"/>
            <w:tcBorders>
              <w:top w:val="single" w:sz="4" w:space="0" w:color="AAAAAA"/>
              <w:left w:val="single" w:sz="4" w:space="0" w:color="AAAAAA"/>
              <w:bottom w:val="single" w:sz="4" w:space="0" w:color="AAAAAA"/>
              <w:right w:val="single" w:sz="4" w:space="0" w:color="AAAAAA"/>
            </w:tcBorders>
          </w:tcPr>
          <w:p/>
        </w:tc>
        <w:tc>
          <w:tcPr>
            <w:tcW w:type="dxa" w:w="2351"/>
            <w:tcBorders>
              <w:top w:val="single" w:sz="4" w:space="0" w:color="AAAAAA"/>
              <w:left w:val="single" w:sz="4" w:space="0" w:color="AAAAAA"/>
              <w:bottom w:val="single" w:sz="4" w:space="0" w:color="AAAAAA"/>
              <w:right w:val="single" w:sz="4" w:space="0" w:color="AAAAAA"/>
            </w:tcBorders>
          </w:tcPr>
          <w:p/>
        </w:tc>
        <w:tc>
          <w:tcPr>
            <w:tcW w:type="dxa" w:w="2351"/>
            <w:tcBorders>
              <w:top w:val="single" w:sz="4" w:space="0" w:color="AAAAAA"/>
              <w:left w:val="single" w:sz="4" w:space="0" w:color="AAAAAA"/>
              <w:bottom w:val="single" w:sz="4" w:space="0" w:color="AAAAAA"/>
              <w:right w:val="single" w:sz="4" w:space="0" w:color="AAAAAA"/>
            </w:tcBorders>
          </w:tcPr>
          <w:p/>
        </w:tc>
      </w:tr>
      <w:tr>
        <w:trPr>
          <w:trHeight w:val="700" w:hRule="atLeast"/>
        </w:trPr>
        <w:tc>
          <w:tcPr>
            <w:tcW w:type="dxa" w:w="2351"/>
            <w:tcBorders>
              <w:top w:val="single" w:sz="4" w:space="0" w:color="AAAAAA"/>
              <w:left w:val="single" w:sz="4" w:space="0" w:color="AAAAAA"/>
              <w:bottom w:val="single" w:sz="4" w:space="0" w:color="AAAAAA"/>
              <w:right w:val="single" w:sz="4" w:space="0" w:color="AAAAAA"/>
            </w:tcBorders>
            <w:shd w:val="clear" w:color="auto" w:fill="EEF2F7"/>
          </w:tcPr>
          <w:p>
            <w:r>
              <w:rPr>
                <w:rFonts w:ascii="MS Mincho" w:hAnsi="MS Mincho"/>
                <w:sz w:val="21"/>
              </w:rPr>
              <w:t>卵巣がん</w:t>
            </w:r>
          </w:p>
        </w:tc>
        <w:tc>
          <w:tcPr>
            <w:tcW w:type="dxa" w:w="2351"/>
            <w:tcBorders>
              <w:top w:val="single" w:sz="4" w:space="0" w:color="AAAAAA"/>
              <w:left w:val="single" w:sz="4" w:space="0" w:color="AAAAAA"/>
              <w:bottom w:val="single" w:sz="4" w:space="0" w:color="AAAAAA"/>
              <w:right w:val="single" w:sz="4" w:space="0" w:color="AAAAAA"/>
            </w:tcBorders>
          </w:tcPr>
          <w:p/>
        </w:tc>
        <w:tc>
          <w:tcPr>
            <w:tcW w:type="dxa" w:w="2351"/>
            <w:tcBorders>
              <w:top w:val="single" w:sz="4" w:space="0" w:color="AAAAAA"/>
              <w:left w:val="single" w:sz="4" w:space="0" w:color="AAAAAA"/>
              <w:bottom w:val="single" w:sz="4" w:space="0" w:color="AAAAAA"/>
              <w:right w:val="single" w:sz="4" w:space="0" w:color="AAAAAA"/>
            </w:tcBorders>
          </w:tcPr>
          <w:p/>
        </w:tc>
        <w:tc>
          <w:tcPr>
            <w:tcW w:type="dxa" w:w="2351"/>
            <w:tcBorders>
              <w:top w:val="single" w:sz="4" w:space="0" w:color="AAAAAA"/>
              <w:left w:val="single" w:sz="4" w:space="0" w:color="AAAAAA"/>
              <w:bottom w:val="single" w:sz="4" w:space="0" w:color="AAAAAA"/>
              <w:right w:val="single" w:sz="4" w:space="0" w:color="AAAAAA"/>
            </w:tcBorders>
          </w:tcPr>
          <w:p/>
        </w:tc>
      </w:tr>
    </w:tbl>
    <w:p/>
    <w:p>
      <w:r>
        <w:rPr>
          <w:rFonts w:ascii="MS Gothic" w:hAnsi="MS Gothic"/>
          <w:b/>
          <w:color w:val="1B3A6B"/>
          <w:sz w:val="26"/>
        </w:rPr>
        <w:t>2. 周手術期看護の実際</w:t>
      </w:r>
    </w:p>
    <w:p>
      <w:r>
        <w:rPr>
          <w:sz w:val="20"/>
        </w:rPr>
        <w:t>広汎子宮全摘術後の患者に特有の合併症とその看護介入について記述してください。</w:t>
      </w:r>
    </w:p>
    <w:p>
      <w:r>
        <w:rPr>
          <w:rFonts w:ascii="MS Gothic" w:hAnsi="MS Gothic"/>
          <w:b/>
          <w:color w:val="9D174D"/>
          <w:sz w:val="22"/>
        </w:rPr>
        <w:t>① 排尿障害</w:t>
      </w:r>
    </w:p>
    <w:p>
      <w:r>
        <w:rPr>
          <w:rFonts w:ascii="MS Mincho" w:hAnsi="MS Mincho"/>
          <w:sz w:val="21"/>
        </w:rPr>
        <w:t>・原因：</w:t>
      </w:r>
    </w:p>
    <w:p>
      <w:r>
        <w:rPr>
          <w:rFonts w:ascii="MS Mincho" w:hAnsi="MS Mincho"/>
          <w:sz w:val="21"/>
        </w:rPr>
        <w:t xml:space="preserve">　　　　　　　　　　　　　　　　　　　　　　　　　　　　　　　　　　　　　　　　　　　　　　　　　　　　　　　　　　　　</w:t>
      </w:r>
    </w:p>
    <w:p>
      <w:r>
        <w:rPr>
          <w:rFonts w:ascii="MS Mincho" w:hAnsi="MS Mincho"/>
          <w:sz w:val="21"/>
        </w:rPr>
        <w:t>・看護介入（自己導尿指導のポイントなど）：</w:t>
      </w:r>
    </w:p>
    <w:p>
      <w:r>
        <w:rPr>
          <w:rFonts w:ascii="MS Mincho" w:hAnsi="MS Mincho"/>
          <w:sz w:val="21"/>
        </w:rPr>
        <w:t xml:space="preserve">　　　　　　　　　　　　　　　　　　　　　　　　　　　　　　　　　　　　　　　　　　　　　　　　　　　　　　　　　　　　</w:t>
      </w:r>
    </w:p>
    <w:p>
      <w:r>
        <w:rPr>
          <w:rFonts w:ascii="MS Gothic" w:hAnsi="MS Gothic"/>
          <w:b/>
          <w:color w:val="9D174D"/>
          <w:sz w:val="22"/>
        </w:rPr>
        <w:t>② リンパ浮腫</w:t>
      </w:r>
    </w:p>
    <w:p>
      <w:r>
        <w:rPr>
          <w:rFonts w:ascii="MS Mincho" w:hAnsi="MS Mincho"/>
          <w:sz w:val="21"/>
        </w:rPr>
        <w:t>・原因：</w:t>
      </w:r>
    </w:p>
    <w:p>
      <w:r>
        <w:rPr>
          <w:rFonts w:ascii="MS Mincho" w:hAnsi="MS Mincho"/>
          <w:sz w:val="21"/>
        </w:rPr>
        <w:t xml:space="preserve">　　　　　　　　　　　　　　　　　　　　　　　　　　　　　　　　　　　　　　　　　　　　　　　　　　　　　　　　　　　　</w:t>
      </w:r>
    </w:p>
    <w:p>
      <w:r>
        <w:rPr>
          <w:rFonts w:ascii="MS Mincho" w:hAnsi="MS Mincho"/>
          <w:sz w:val="21"/>
        </w:rPr>
        <w:t>・看護介入（予防教育、スキンケアなど）：</w:t>
      </w:r>
    </w:p>
    <w:p>
      <w:r>
        <w:rPr>
          <w:rFonts w:ascii="MS Mincho" w:hAnsi="MS Mincho"/>
          <w:sz w:val="21"/>
        </w:rPr>
        <w:t xml:space="preserve">　　　　　　　　　　　　　　　　　　　　　　　　　　　　　　　　　　　　　　　　　　　　　　　　　　　　　　　　　　　　</w:t>
      </w:r>
    </w:p>
    <w:p/>
    <w:p>
      <w:r>
        <w:rPr>
          <w:rFonts w:ascii="MS Gothic" w:hAnsi="MS Gothic"/>
          <w:b/>
          <w:color w:val="1B3A6B"/>
          <w:sz w:val="26"/>
        </w:rPr>
        <w:t>3. ライフサイクルに伴う健康課題への看護</w:t>
      </w:r>
    </w:p>
    <w:p>
      <w:r>
        <w:rPr>
          <w:sz w:val="20"/>
        </w:rPr>
        <w:t>以下の健康課題について、患者への具体的な支援内容を記述してください。</w:t>
      </w:r>
    </w:p>
    <w:p>
      <w:r>
        <w:rPr>
          <w:rFonts w:ascii="MS Gothic" w:hAnsi="MS Gothic"/>
          <w:b/>
          <w:color w:val="9D174D"/>
          <w:sz w:val="22"/>
        </w:rPr>
        <w:t>① 更年期障害</w:t>
      </w:r>
    </w:p>
    <w:p>
      <w:r>
        <w:rPr>
          <w:rFonts w:ascii="MS Mincho" w:hAnsi="MS Mincho"/>
          <w:sz w:val="21"/>
        </w:rPr>
        <w:t>・症状のアセスメント（身体的・精神的）：</w:t>
      </w:r>
    </w:p>
    <w:p>
      <w:r>
        <w:rPr>
          <w:rFonts w:ascii="MS Mincho" w:hAnsi="MS Mincho"/>
          <w:sz w:val="21"/>
        </w:rPr>
        <w:t xml:space="preserve">　　　　　　　　　　　　　　　　　　　　　　　　　　　　　　　　　　　　　　　　　　　　　　　　　　　　　　　　　　　　</w:t>
      </w:r>
    </w:p>
    <w:p>
      <w:r>
        <w:rPr>
          <w:rFonts w:ascii="MS Mincho" w:hAnsi="MS Mincho"/>
          <w:sz w:val="21"/>
        </w:rPr>
        <w:t>・看護・生活支援の具体例：</w:t>
      </w:r>
    </w:p>
    <w:p>
      <w:r>
        <w:rPr>
          <w:rFonts w:ascii="MS Mincho" w:hAnsi="MS Mincho"/>
          <w:sz w:val="21"/>
        </w:rPr>
        <w:t xml:space="preserve">　　　　　　　　　　　　　　　　　　　　　　　　　　　　　　　　　　　　　　　　　　　　　　　　　　　　　　　　　　　　</w:t>
      </w:r>
    </w:p>
    <w:p>
      <w:r>
        <w:rPr>
          <w:rFonts w:ascii="MS Gothic" w:hAnsi="MS Gothic"/>
          <w:b/>
          <w:color w:val="9D174D"/>
          <w:sz w:val="22"/>
        </w:rPr>
        <w:t>② 不妊症・不育症</w:t>
      </w:r>
    </w:p>
    <w:p>
      <w:r>
        <w:rPr>
          <w:rFonts w:ascii="MS Mincho" w:hAnsi="MS Mincho"/>
          <w:sz w:val="21"/>
        </w:rPr>
        <w:t>・不妊治療の実際（ART含む）：</w:t>
      </w:r>
    </w:p>
    <w:p>
      <w:r>
        <w:rPr>
          <w:rFonts w:ascii="MS Mincho" w:hAnsi="MS Mincho"/>
          <w:sz w:val="21"/>
        </w:rPr>
        <w:t xml:space="preserve">　　　　　　　　　　　　　　　　　　　　　　　　　　　　　　　　　　　　　　　　　　　　　　　　　　　　　　　　　　　　</w:t>
      </w:r>
    </w:p>
    <w:p>
      <w:r>
        <w:rPr>
          <w:rFonts w:ascii="MS Mincho" w:hAnsi="MS Mincho"/>
          <w:sz w:val="21"/>
        </w:rPr>
        <w:t>・心理的葛藤への理解と意思決定支援：</w:t>
      </w:r>
    </w:p>
    <w:p>
      <w:r>
        <w:rPr>
          <w:rFonts w:ascii="MS Mincho" w:hAnsi="MS Mincho"/>
          <w:sz w:val="21"/>
        </w:rPr>
        <w:t xml:space="preserve">　　　　　　　　　　　　　　　　　　　　　　　　　　　　　　　　　　　　　　　　　　　　　　　　　　　　　　　　　　　　</w:t>
      </w:r>
    </w:p>
    <w:p/>
    <w:p>
      <w:r>
        <w:rPr>
          <w:rFonts w:ascii="MS Gothic" w:hAnsi="MS Gothic"/>
          <w:b/>
          <w:color w:val="1B3A6B"/>
          <w:sz w:val="26"/>
        </w:rPr>
        <w:t>4. 心理社会的支援と倫理</w:t>
      </w:r>
    </w:p>
    <w:p>
      <w:r>
        <w:rPr>
          <w:sz w:val="20"/>
        </w:rPr>
        <w:t>婦人科疾患患者の「女性性の喪失」や「ボディイメージの変容」に対し、看護師としてどのように支援しますか。倫理的配慮を含めて記述してください。</w:t>
      </w:r>
    </w:p>
    <w:tbl>
      <w:tblPr>
        <w:tblStyle w:val="TableGrid"/>
        <w:tblW w:type="auto" w:w="0"/>
        <w:tblLook w:firstColumn="1" w:firstRow="1" w:lastColumn="0" w:lastRow="0" w:noHBand="0" w:noVBand="1" w:val="04A0"/>
      </w:tblPr>
      <w:tblGrid>
        <w:gridCol w:w="9406"/>
      </w:tblGrid>
      <w:tr>
        <w:trPr>
          <w:trHeight w:val="2000" w:hRule="atLeast"/>
        </w:trPr>
        <w:tc>
          <w:tcPr>
            <w:tcW w:type="dxa" w:w="9406"/>
            <w:tcBorders>
              <w:top w:val="single" w:sz="4" w:space="0" w:color="AAAAAA"/>
              <w:left w:val="single" w:sz="4" w:space="0" w:color="AAAAAA"/>
              <w:bottom w:val="single" w:sz="4" w:space="0" w:color="AAAAAA"/>
              <w:right w:val="single" w:sz="4" w:space="0" w:color="AAAAAA"/>
            </w:tcBorders>
          </w:tcPr>
          <w:p>
            <w:r>
              <w:br/>
              <w:br/>
              <w:br/>
              <w:br/>
              <w:br/>
            </w:r>
          </w:p>
        </w:tc>
      </w:tr>
    </w:tbl>
    <w:sectPr w:rsidR="00FC693F" w:rsidRPr="0006063C" w:rsidSect="00034616">
      <w:pgSz w:w="12240" w:h="15840"/>
      <w:pgMar w:top="1134"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MS Mincho" w:hAnsi="MS Mincho"/>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