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Communication posture reflection worksheet</w:t>
      </w:r>
    </w:p>
    <w:p>
      <w:pPr>
        <w:spacing w:before="0" w:after="200"/>
      </w:pPr>
      <w:r>
        <w:rPr>
          <w:b/>
        </w:rPr>
        <w:t>Module 5 — Professional Communication and Relational Practice</w:t>
        <w:br/>
      </w:r>
      <w:r>
        <w:t>Section 1 — Communication posture and trust-building</w:t>
        <w:br/>
      </w:r>
      <w:r>
        <w:t>Prepared for Adolbi Care — Behavioral Health Center at Cypress</w:t>
        <w:br/>
      </w:r>
      <w:r>
        <w:t>Authored by AMOS I</w:t>
      </w:r>
    </w:p>
    <w:p>
      <w:pPr>
        <w:pStyle w:val="Heading1"/>
        <w:shd w:fill="156082" w:val="clear"/>
      </w:pPr>
      <w:r>
        <w:t>Document purpose</w:t>
      </w:r>
    </w:p>
    <w:p>
      <w:r>
        <w:t>This facilitator-ready worksheet helps learners examine how tone, pace, presence, and explanation influence trust and cooperation in ordinary care interactions.</w:t>
      </w:r>
    </w:p>
    <w:p>
      <w:r>
        <w:t>Supervisors can use the worksheet during orientation, return demonstration, or coaching when a learner needs help connecting communication posture to practical outcomes.</w:t>
      </w:r>
    </w:p>
    <w:p>
      <w:pPr>
        <w:pStyle w:val="Heading1"/>
        <w:shd w:fill="156082" w:val="clear"/>
      </w:pPr>
      <w:r>
        <w:t>Section context</w:t>
      </w:r>
    </w:p>
    <w:p>
      <w:r>
        <w:t>This opening section establishes that communication is part of care delivery, workflow stability, and emotional safety. Learners are introduced to the relational stance expected across ordinary interactions, especially when people are uncertain, guarded, or already under pressure.</w:t>
      </w:r>
    </w:p>
    <w:p>
      <w:r>
        <w:t>Help learners adopt a steady, respectful communication posture that supports trust, reduces unnecessary escalation, and strengthens day-to-day care relationships.</w:t>
      </w:r>
    </w:p>
    <w:p>
      <w:pPr>
        <w:pStyle w:val="Heading2"/>
        <w:shd w:fill="C1E4F5" w:val="clear"/>
      </w:pPr>
      <w:r>
        <w:t>Why this section matters</w:t>
      </w:r>
    </w:p>
    <w:p>
      <w:r>
        <w:t>Communication is not an optional layer added on top of care. It is one of the primary ways staff create clarity, reduce anxiety, and help people feel oriented inside the service environment. When communication is rushed, abrupt, or inconsistent, even simple tasks can feel unsafe or adversarial. This opening section frames relational posture as part of the core operating standard rather than a matter of personality.</w:t>
      </w:r>
    </w:p>
    <w:p>
      <w:r>
        <w:t>Learners should understand that trust-building begins before a difficult moment occurs. Tone, pacing, listening, word choice, and visible respect all influence whether another person is more likely to cooperate, disclose concerns, or remain regulated when expectations have to be clarified. A calm and structured posture gives staff more room to guide the interaction without making the other person feel dismissed or cornered.</w:t>
      </w:r>
    </w:p>
    <w:p>
      <w:r>
        <w:t>This section therefore establishes the communication baseline for the module. By the end of it, learners should recognize that steady communication protects workflow, supports dignity, and makes later redirection or recovery more effective because the relationship has been handled with care from the start.</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Lead with clarity and respect</w:t>
            </w:r>
          </w:p>
        </w:tc>
        <w:tc>
          <w:tcPr>
            <w:tcW w:type="dxa" w:w="4680"/>
          </w:tcPr>
          <w:p>
            <w:pPr>
              <w:spacing w:after="120"/>
            </w:pPr>
            <w:r>
              <w:t>Communication should help people feel informed, oriented, and treated with dignity rather than managed through confusion or abruptness.</w:t>
            </w:r>
          </w:p>
        </w:tc>
      </w:tr>
      <w:tr>
        <w:tc>
          <w:tcPr>
            <w:tcW w:type="dxa" w:w="4680"/>
          </w:tcPr>
          <w:p>
            <w:pPr>
              <w:spacing w:after="120"/>
            </w:pPr>
            <w:r>
              <w:t>Build trust before correction</w:t>
            </w:r>
          </w:p>
        </w:tc>
        <w:tc>
          <w:tcPr>
            <w:tcW w:type="dxa" w:w="4680"/>
          </w:tcPr>
          <w:p>
            <w:pPr>
              <w:spacing w:after="120"/>
            </w:pPr>
            <w:r>
              <w:t>Staff are more effective when they create enough safety for the other person to hear the message before the conversation turns directive.</w:t>
            </w:r>
          </w:p>
        </w:tc>
      </w:tr>
      <w:tr>
        <w:tc>
          <w:tcPr>
            <w:tcW w:type="dxa" w:w="4680"/>
          </w:tcPr>
          <w:p>
            <w:pPr>
              <w:spacing w:after="120"/>
            </w:pPr>
            <w:r>
              <w:t>Notice emotional temperature early</w:t>
            </w:r>
          </w:p>
        </w:tc>
        <w:tc>
          <w:tcPr>
            <w:tcW w:type="dxa" w:w="4680"/>
          </w:tcPr>
          <w:p>
            <w:pPr>
              <w:spacing w:after="120"/>
            </w:pPr>
            <w:r>
              <w:t>Tone, pacing, body language, and word choice all influence whether an interaction stays stable or becomes harder to recover.</w:t>
            </w:r>
          </w:p>
        </w:tc>
      </w:tr>
      <w:tr>
        <w:tc>
          <w:tcPr>
            <w:tcW w:type="dxa" w:w="4680"/>
          </w:tcPr>
          <w:p>
            <w:pPr>
              <w:spacing w:after="120"/>
            </w:pPr>
            <w:r>
              <w:t>Treat communication as part of the job</w:t>
            </w:r>
          </w:p>
        </w:tc>
        <w:tc>
          <w:tcPr>
            <w:tcW w:type="dxa" w:w="4680"/>
          </w:tcPr>
          <w:p>
            <w:pPr>
              <w:spacing w:after="120"/>
            </w:pPr>
            <w:r>
              <w:t>Relational skill is not separate from operations; it affects cooperation, escalation, documentation, and continuity across the whole setting.</w:t>
            </w:r>
          </w:p>
        </w:tc>
      </w:tr>
    </w:tbl>
    <w:p>
      <w:pPr>
        <w:pStyle w:val="Heading2"/>
        <w:shd w:fill="C1E4F5" w:val="clear"/>
      </w:pPr>
      <w:r>
        <w:t>Key reminders</w:t>
      </w:r>
    </w:p>
    <w:p>
      <w:pPr>
        <w:pStyle w:val="ListBullet"/>
        <w:spacing w:after="120"/>
        <w:ind w:left="720" w:hanging="360"/>
      </w:pPr>
      <w:r>
        <w:t>Communication quality shapes trust, safety, and follow-through.</w:t>
      </w:r>
    </w:p>
    <w:p>
      <w:pPr>
        <w:pStyle w:val="ListBullet"/>
        <w:spacing w:after="120"/>
        <w:ind w:left="720" w:hanging="360"/>
      </w:pPr>
      <w:r>
        <w:t>Relational discipline should be visible before tension rises.</w:t>
      </w:r>
    </w:p>
    <w:p>
      <w:pPr>
        <w:pStyle w:val="ListBullet"/>
        <w:spacing w:after="120"/>
        <w:ind w:left="720" w:hanging="360"/>
      </w:pPr>
      <w:r>
        <w:t>Strong posture makes later redirection and repair more workable.</w:t>
      </w:r>
    </w:p>
    <w:p>
      <w:r>
        <w:t>The purpose of this section is to establish a disciplined relational baseline: communication should create orientation, emotional steadiness, and trust before staff ever need to redirect or de-escalate a difficult moment.</w:t>
      </w:r>
    </w:p>
    <w:p>
      <w:pPr>
        <w:pStyle w:val="Heading1"/>
        <w:shd w:fill="156082" w:val="clear"/>
      </w:pPr>
      <w:r>
        <w:t>Instructions</w:t>
      </w:r>
    </w:p>
    <w:p>
      <w:pPr>
        <w:pStyle w:val="ListBullet"/>
        <w:spacing w:after="120"/>
        <w:ind w:left="720" w:hanging="360"/>
      </w:pPr>
      <w:r>
        <w:t>Ask the learner to recall a routine interaction rather than a rare crisis moment so the reflection stays grounded in normal daily work.</w:t>
      </w:r>
    </w:p>
    <w:p>
      <w:pPr>
        <w:pStyle w:val="ListBullet"/>
        <w:spacing w:after="120"/>
        <w:ind w:left="720" w:hanging="360"/>
      </w:pPr>
      <w:r>
        <w:t>Use the worksheet to compare what the staff member intended to communicate with how the other person may have experienced the interaction.</w:t>
      </w:r>
    </w:p>
    <w:p>
      <w:pPr>
        <w:pStyle w:val="ListBullet"/>
        <w:spacing w:after="120"/>
        <w:ind w:left="720" w:hanging="360"/>
      </w:pPr>
      <w:r>
        <w:t>Close by identifying one trust-building habit the learner will strengthen during the next work period.</w:t>
      </w:r>
    </w:p>
    <w:p>
      <w:pPr>
        <w:pStyle w:val="Heading1"/>
        <w:shd w:fill="156082" w:val="clear"/>
      </w:pPr>
      <w:r>
        <w:t>Worksheet and record fields</w:t>
      </w:r>
    </w:p>
    <w:p>
      <w:pPr>
        <w:pStyle w:val="Heading3"/>
      </w:pPr>
      <w:r>
        <w:t>Interaction posture review</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What I said or did</w:t>
            </w:r>
          </w:p>
        </w:tc>
        <w:tc>
          <w:tcPr>
            <w:tcW w:type="dxa" w:w="3120"/>
            <w:shd w:fill="0A2F40" w:val="clear"/>
          </w:tcPr>
          <w:p>
            <w:r>
              <w:rPr>
                <w:rFonts w:ascii="Aptos" w:hAnsi="Aptos"/>
                <w:b/>
                <w:color w:val="FFFFFF"/>
                <w:sz w:val="18"/>
              </w:rPr>
              <w:t>What trust signal it likely sent</w:t>
            </w:r>
          </w:p>
        </w:tc>
        <w:tc>
          <w:tcPr>
            <w:tcW w:type="dxa" w:w="3120"/>
            <w:shd w:fill="0A2F40" w:val="clear"/>
          </w:tcPr>
          <w:p>
            <w:r>
              <w:rPr>
                <w:rFonts w:ascii="Aptos" w:hAnsi="Aptos"/>
                <w:b/>
                <w:color w:val="FFFFFF"/>
                <w:sz w:val="18"/>
              </w:rPr>
              <w:t>What I would strengthen next time</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Practice commitment</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Communication habit to strengthen</w:t>
            </w:r>
          </w:p>
        </w:tc>
        <w:tc>
          <w:tcPr>
            <w:tcW w:type="dxa" w:w="3120"/>
            <w:shd w:fill="0A2F40" w:val="clear"/>
          </w:tcPr>
          <w:p>
            <w:r>
              <w:rPr>
                <w:rFonts w:ascii="Aptos" w:hAnsi="Aptos"/>
                <w:b/>
                <w:color w:val="FFFFFF"/>
                <w:sz w:val="18"/>
              </w:rPr>
              <w:t>Why it matters</w:t>
            </w:r>
          </w:p>
        </w:tc>
        <w:tc>
          <w:tcPr>
            <w:tcW w:type="dxa" w:w="3120"/>
            <w:shd w:fill="0A2F40" w:val="clear"/>
          </w:tcPr>
          <w:p>
            <w:r>
              <w:rPr>
                <w:rFonts w:ascii="Aptos" w:hAnsi="Aptos"/>
                <w:b/>
                <w:color w:val="FFFFFF"/>
                <w:sz w:val="18"/>
              </w:rPr>
              <w:t>How I will know it improved</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Describe a time when your tone or pace may have shaped the interaction more than the actual words.</w:t>
      </w:r>
    </w:p>
    <w:p>
      <w:pPr>
        <w:pStyle w:val="ListBullet"/>
        <w:spacing w:after="120"/>
        <w:ind w:left="720" w:hanging="360"/>
      </w:pPr>
      <w:r>
        <w:t>What visible behavior helps another person feel respected before a difficult issue has to be discussed?</w:t>
      </w:r>
    </w:p>
    <w:p>
      <w:pPr>
        <w:pStyle w:val="ListBullet"/>
        <w:spacing w:after="120"/>
        <w:ind w:left="720" w:hanging="360"/>
      </w:pPr>
      <w:r>
        <w:t>How will you deliberately build trust earlier in the interaction next time?</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Communication posture reflection worksheet</dc:title>
  <dc:subject>Module 5 — Professional Communication and Relational Practice — Communication posture and trust-building</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