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after="120"/>
        <w:jc w:val="left"/>
      </w:pPr>
      <w:r>
        <w:t>Corrective reclassification worksheet</w:t>
      </w:r>
    </w:p>
    <w:p>
      <w:pPr>
        <w:spacing w:before="0" w:after="200"/>
      </w:pPr>
      <w:r>
        <w:rPr>
          <w:b/>
        </w:rPr>
        <w:t>Module 8 — Readiness States, Milestones, and Release-to-Duty Controls</w:t>
        <w:br/>
      </w:r>
      <w:r>
        <w:t>Section 5 — Readiness reclassification after deficiencies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editable worksheet supports structured discussion when a learner or staff member must be moved back into restricted, monitored, or corrective readiness status.</w:t>
      </w:r>
    </w:p>
    <w:p>
      <w:r>
        <w:t>Use the worksheet in supervision, quality review, or incident follow-up to document the reason for reclassification and the evidence required for recovery.</w:t>
      </w:r>
    </w:p>
    <w:p>
      <w:pPr>
        <w:pStyle w:val="Heading1"/>
        <w:shd w:fill="156082" w:val="clear"/>
      </w:pPr>
      <w:r>
        <w:t>Section context</w:t>
      </w:r>
    </w:p>
    <w:p>
      <w:r>
        <w:t>This closing section explains how staff may be moved back into restricted, corrective, or supervised status when post-release concerns or unmet standards appear.</w:t>
      </w:r>
    </w:p>
    <w:p>
      <w:r>
        <w:t>Teach the organization how to reclassify readiness status after deficiencies so post-release issues are handled as controlled corrections rather than informal workarounds.</w:t>
      </w:r>
    </w:p>
    <w:p>
      <w:pPr>
        <w:pStyle w:val="Heading2"/>
        <w:shd w:fill="C1E4F5" w:val="clear"/>
      </w:pPr>
      <w:r>
        <w:t>Why this section matters</w:t>
      </w:r>
    </w:p>
    <w:p>
      <w:r>
        <w:t>Readiness control does not end at the moment of release. Post-release performance may reveal deficiencies, missed standards, documentation concerns, or incident-linked problems that require the organization to revisit the learner’s status. A safe system needs a clear way to do that without confusion or delay.</w:t>
      </w:r>
    </w:p>
    <w:p>
      <w:r>
        <w:t>Reclassification means the organization can move a person back into monitored, restricted, or corrective status when the evidence justifies it. This is not a punishment frame. It is a control response that keeps the organization honest about current readiness while creating a path for improvement and re-verification.</w:t>
      </w:r>
    </w:p>
    <w:p>
      <w:r>
        <w:t>The closing lesson of Module 8 teaches that readiness is dynamic. When conditions change, the state label should change too. That keeps post-release quality loops connected to real activation controls instead of leaving concerns hidden behind an outdated active label.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Release does not freeze status forever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 learner’s readiness classification may change if new evidence shows that unrestricted duty is no longer justified.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Deficiencies should trigger a control response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The organization should know when retraining, supervision, restricted duty, or corrective review must reopen.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Reclassification should be documented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 visible record protects the organization from pretending that nothing changed after a concern emerged.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Recovery requires re-verification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Returning to broader duty should depend on new evidence, not merely the passage of time after the concern.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Post-release concerns may justify moving someone back into a more restricted readiness state.</w:t>
      </w:r>
    </w:p>
    <w:p>
      <w:pPr>
        <w:pStyle w:val="ListBullet"/>
        <w:spacing w:after="120"/>
        <w:ind w:left="720" w:hanging="360"/>
      </w:pPr>
      <w:r>
        <w:t>Reclassification is a control measure, not merely a disciplinary label.</w:t>
      </w:r>
    </w:p>
    <w:p>
      <w:pPr>
        <w:pStyle w:val="ListBullet"/>
        <w:spacing w:after="120"/>
        <w:ind w:left="720" w:hanging="360"/>
      </w:pPr>
      <w:r>
        <w:t>Return to broader duty should depend on re-verification and visible evidence.</w:t>
      </w:r>
    </w:p>
    <w:p>
      <w:r>
        <w:t>The final lesson closes the readiness-control loop by showing that activation can be narrowed when deficiencies appear and reopened only when new evidence supports it.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Name the deficiency, incident, or performance concern that triggered reconsideration of the current readiness state.</w:t>
      </w:r>
    </w:p>
    <w:p>
      <w:pPr>
        <w:pStyle w:val="ListBullet"/>
        <w:spacing w:after="120"/>
        <w:ind w:left="720" w:hanging="360"/>
      </w:pPr>
      <w:r>
        <w:t>State the new restricted or corrective status and the immediate control response that should take effect.</w:t>
      </w:r>
    </w:p>
    <w:p>
      <w:pPr>
        <w:pStyle w:val="ListBullet"/>
        <w:spacing w:after="120"/>
        <w:ind w:left="720" w:hanging="360"/>
      </w:pPr>
      <w:r>
        <w:t>Define the re-verification method that will be used before broader duty can be reconsidered.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Reclassification decision record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Staff member or learner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Previous state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New state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Trigger summary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Reviewer</w:t>
            </w:r>
          </w:p>
        </w:tc>
      </w:tr>
      <w:tr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  <w:tr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  <w:tr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</w:tbl>
    <w:p>
      <w:pPr>
        <w:pStyle w:val="Heading3"/>
      </w:pPr>
      <w:r>
        <w:t>Recovery and re-verification plan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Corrective action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Evidence required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Who verifies recovery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Next review date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What makes the reclassification necessary and proportionate?</w:t>
      </w:r>
    </w:p>
    <w:p>
      <w:pPr>
        <w:pStyle w:val="ListBullet"/>
        <w:spacing w:after="120"/>
        <w:ind w:left="720" w:hanging="360"/>
      </w:pPr>
      <w:r>
        <w:t>Which control should begin immediately to reduce risk?</w:t>
      </w:r>
    </w:p>
    <w:p>
      <w:pPr>
        <w:pStyle w:val="ListBullet"/>
        <w:spacing w:after="120"/>
        <w:ind w:left="720" w:hanging="360"/>
      </w:pPr>
      <w:r>
        <w:t>How will the organization know that broader duty can be safely restored?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fixed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3024"/>
          <w:vAlign w:val="center"/>
        </w:tcPr>
        <w:p>
          <w:pPr>
            <w:spacing w:before="0" w:after="0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63040" cy="48768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48768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336"/>
          <w:vAlign w:val="center"/>
          <w:shd w:fill="E97132" w:val="clear"/>
        </w:tcPr>
        <w:p>
          <w:pPr>
            <w:spacing w:before="0" w:after="0"/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  <w:p>
    <w:pPr>
      <w:spacing w:before="40" w:after="0"/>
      <w:pBdr>
        <w:bottom w:val="single" w:sz="12" w:space="1" w:color="156082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2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Corrective reclassification worksheet</dc:title>
  <dc:subject>Module 8 — Readiness States, Milestones, and Release-to-Duty Controls — Readiness reclassification after deficiencies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