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File completeness review worksheet</w:t>
      </w:r>
    </w:p>
    <w:p>
      <w:pPr>
        <w:spacing w:before="0" w:after="200"/>
      </w:pPr>
      <w:r>
        <w:rPr>
          <w:b/>
        </w:rPr>
        <w:t>Module 9 — Personnel-File Evidence, Training Matrices, and Administrator Control</w:t>
        <w:br/>
      </w:r>
      <w:r>
        <w:t>Section 3 — Missing-item control and file completeness</w:t>
        <w:br/>
      </w:r>
      <w:r>
        <w:t>Prepared for Adolbi Care — Behavioral Health Center at Cypress</w:t>
        <w:br/>
      </w:r>
      <w:r>
        <w:t>Authored by AMOS I</w:t>
      </w:r>
    </w:p>
    <w:p>
      <w:pPr>
        <w:pStyle w:val="Heading1"/>
        <w:shd w:fill="156082" w:val="clear"/>
      </w:pPr>
      <w:r>
        <w:t>Document purpose</w:t>
      </w:r>
    </w:p>
    <w:p>
      <w:r>
        <w:t>This editable worksheet supports structured review of one personnel file for missing, weak, outdated, or decision-blocking evidence items.</w:t>
      </w:r>
    </w:p>
    <w:p>
      <w:r>
        <w:t>Use the worksheet during audits, leadership review, or supervision when a file needs a deeper completeness assessment before advancement or inspection.</w:t>
      </w:r>
    </w:p>
    <w:p>
      <w:pPr>
        <w:pStyle w:val="Heading1"/>
        <w:shd w:fill="156082" w:val="clear"/>
      </w:pPr>
      <w:r>
        <w:t>Section context</w:t>
      </w:r>
    </w:p>
    <w:p>
      <w:r>
        <w:t>This section teaches how missing-item control keeps weak or incomplete files visible so advancement, release, and inspection readiness are not built on hidden gaps.</w:t>
      </w:r>
    </w:p>
    <w:p>
      <w:r>
        <w:t>Help teams replace vague file-complete assumptions with a clear method for identifying, classifying, and resolving missing or weak evidence items.</w:t>
      </w:r>
    </w:p>
    <w:p>
      <w:pPr>
        <w:pStyle w:val="Heading2"/>
        <w:shd w:fill="C1E4F5" w:val="clear"/>
      </w:pPr>
      <w:r>
        <w:t>Why this section matters</w:t>
      </w:r>
    </w:p>
    <w:p>
      <w:r>
        <w:t>One of the most common control failures in personnel-file management is the assumption that a file is complete because it looks substantial. In practice, a thick file may still contain missing signatures, outdated trainings, absent review notes, unresolved restrictions, or pathway evidence that was never captured.</w:t>
      </w:r>
    </w:p>
    <w:p>
      <w:r>
        <w:t>Missing-item control corrects this by making incompleteness visible. Instead of waiting for an auditor, incident review, or release decision to expose the gap, the organization names the missing item, classifies its impact, assigns responsibility, and tracks closure through a defined review cycle.</w:t>
      </w:r>
    </w:p>
    <w:p>
      <w:r>
        <w:t>This section teaches completeness as a control judgment rather than a visual impression. A file is complete only when required evidence is current, readable, aligned to the role pathway, and sufficient for the decision it is expected to support.</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A large file can still be weak</w:t>
            </w:r>
          </w:p>
        </w:tc>
        <w:tc>
          <w:tcPr>
            <w:tcW w:type="dxa" w:w="4680"/>
          </w:tcPr>
          <w:p>
            <w:pPr>
              <w:spacing w:after="120"/>
            </w:pPr>
            <w:r>
              <w:t>Volume does not equal completeness if critical evidence is outdated, absent, or too vague to support a decision.</w:t>
            </w:r>
          </w:p>
        </w:tc>
      </w:tr>
      <w:tr>
        <w:tc>
          <w:tcPr>
            <w:tcW w:type="dxa" w:w="4680"/>
          </w:tcPr>
          <w:p>
            <w:pPr>
              <w:spacing w:after="120"/>
            </w:pPr>
            <w:r>
              <w:t>Missing items need impact labels</w:t>
            </w:r>
          </w:p>
        </w:tc>
        <w:tc>
          <w:tcPr>
            <w:tcW w:type="dxa" w:w="4680"/>
          </w:tcPr>
          <w:p>
            <w:pPr>
              <w:spacing w:after="120"/>
            </w:pPr>
            <w:r>
              <w:t>Teams should distinguish between minor housekeeping issues and gaps that should block advancement, release, or inspection confidence.</w:t>
            </w:r>
          </w:p>
        </w:tc>
      </w:tr>
      <w:tr>
        <w:tc>
          <w:tcPr>
            <w:tcW w:type="dxa" w:w="4680"/>
          </w:tcPr>
          <w:p>
            <w:pPr>
              <w:spacing w:after="120"/>
            </w:pPr>
            <w:r>
              <w:t>Ownership must be assigned</w:t>
            </w:r>
          </w:p>
        </w:tc>
        <w:tc>
          <w:tcPr>
            <w:tcW w:type="dxa" w:w="4680"/>
          </w:tcPr>
          <w:p>
            <w:pPr>
              <w:spacing w:after="120"/>
            </w:pPr>
            <w:r>
              <w:t>A missing item remains unresolved when responsibility for retrieval, correction, or review is not named clearly.</w:t>
            </w:r>
          </w:p>
        </w:tc>
      </w:tr>
      <w:tr>
        <w:tc>
          <w:tcPr>
            <w:tcW w:type="dxa" w:w="4680"/>
          </w:tcPr>
          <w:p>
            <w:pPr>
              <w:spacing w:after="120"/>
            </w:pPr>
            <w:r>
              <w:t>Closure should be verified</w:t>
            </w:r>
          </w:p>
        </w:tc>
        <w:tc>
          <w:tcPr>
            <w:tcW w:type="dxa" w:w="4680"/>
          </w:tcPr>
          <w:p>
            <w:pPr>
              <w:spacing w:after="120"/>
            </w:pPr>
            <w:r>
              <w:t>A missing-item log should show not only what was requested but also how closure was confirmed and recorded.</w:t>
            </w:r>
          </w:p>
        </w:tc>
      </w:tr>
    </w:tbl>
    <w:p>
      <w:pPr>
        <w:pStyle w:val="Heading2"/>
        <w:shd w:fill="C1E4F5" w:val="clear"/>
      </w:pPr>
      <w:r>
        <w:t>Key reminders</w:t>
      </w:r>
    </w:p>
    <w:p>
      <w:pPr>
        <w:pStyle w:val="ListBullet"/>
        <w:spacing w:after="120"/>
        <w:ind w:left="720" w:hanging="360"/>
      </w:pPr>
      <w:r>
        <w:t>File completeness should be judged against required evidence, not visual fullness.</w:t>
      </w:r>
    </w:p>
    <w:p>
      <w:pPr>
        <w:pStyle w:val="ListBullet"/>
        <w:spacing w:after="120"/>
        <w:ind w:left="720" w:hanging="360"/>
      </w:pPr>
      <w:r>
        <w:t>Missing-item control keeps weak files visible before they create release or inspection problems.</w:t>
      </w:r>
    </w:p>
    <w:p>
      <w:pPr>
        <w:pStyle w:val="ListBullet"/>
        <w:spacing w:after="120"/>
        <w:ind w:left="720" w:hanging="360"/>
      </w:pPr>
      <w:r>
        <w:t>Each missing item should carry an impact level, owner, and verified closure step.</w:t>
      </w:r>
    </w:p>
    <w:p>
      <w:r>
        <w:t>This lesson turns hidden gaps into visible control tasks so personnel files can be strengthened before weak assumptions become operational or regulatory problems.</w:t>
      </w:r>
    </w:p>
    <w:p>
      <w:pPr>
        <w:pStyle w:val="Heading1"/>
        <w:shd w:fill="156082" w:val="clear"/>
      </w:pPr>
      <w:r>
        <w:t>Instructions</w:t>
      </w:r>
    </w:p>
    <w:p>
      <w:pPr>
        <w:pStyle w:val="ListBullet"/>
        <w:spacing w:after="120"/>
        <w:ind w:left="720" w:hanging="360"/>
      </w:pPr>
      <w:r>
        <w:t>Choose one active personnel file and review it against the required evidence domains and matrix expectations.</w:t>
      </w:r>
    </w:p>
    <w:p>
      <w:pPr>
        <w:pStyle w:val="ListBullet"/>
        <w:spacing w:after="120"/>
        <w:ind w:left="720" w:hanging="360"/>
      </w:pPr>
      <w:r>
        <w:t>List every missing or weak item and assign an impact level based on the decision the file must support.</w:t>
      </w:r>
    </w:p>
    <w:p>
      <w:pPr>
        <w:pStyle w:val="ListBullet"/>
        <w:spacing w:after="120"/>
        <w:ind w:left="720" w:hanging="360"/>
      </w:pPr>
      <w:r>
        <w:t>State who owns the correction and what proof will confirm real closure.</w:t>
      </w:r>
    </w:p>
    <w:p>
      <w:pPr>
        <w:pStyle w:val="Heading1"/>
        <w:shd w:fill="156082" w:val="clear"/>
      </w:pPr>
      <w:r>
        <w:t>Worksheet and record fields</w:t>
      </w:r>
    </w:p>
    <w:p>
      <w:pPr>
        <w:pStyle w:val="Heading3"/>
      </w:pPr>
      <w:r>
        <w:t>Completeness review table</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Evidence area</w:t>
            </w:r>
          </w:p>
        </w:tc>
        <w:tc>
          <w:tcPr>
            <w:tcW w:type="dxa" w:w="2340"/>
            <w:shd w:fill="0A2F40" w:val="clear"/>
          </w:tcPr>
          <w:p>
            <w:r>
              <w:rPr>
                <w:rFonts w:ascii="Aptos" w:hAnsi="Aptos"/>
                <w:b/>
                <w:color w:val="FFFFFF"/>
                <w:sz w:val="18"/>
              </w:rPr>
              <w:t>Missing or weak item</w:t>
            </w:r>
          </w:p>
        </w:tc>
        <w:tc>
          <w:tcPr>
            <w:tcW w:type="dxa" w:w="2340"/>
            <w:shd w:fill="0A2F40" w:val="clear"/>
          </w:tcPr>
          <w:p>
            <w:r>
              <w:rPr>
                <w:rFonts w:ascii="Aptos" w:hAnsi="Aptos"/>
                <w:b/>
                <w:color w:val="FFFFFF"/>
                <w:sz w:val="18"/>
              </w:rPr>
              <w:t>Impact on readiness or inspection</w:t>
            </w:r>
          </w:p>
        </w:tc>
        <w:tc>
          <w:tcPr>
            <w:tcW w:type="dxa" w:w="2340"/>
            <w:shd w:fill="0A2F40" w:val="clear"/>
          </w:tcPr>
          <w:p>
            <w:r>
              <w:rPr>
                <w:rFonts w:ascii="Aptos" w:hAnsi="Aptos"/>
                <w:b/>
                <w:color w:val="FFFFFF"/>
                <w:sz w:val="18"/>
              </w:rPr>
              <w:t>Owner</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3"/>
      </w:pPr>
      <w:r>
        <w:t>Closure verification plan</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Corrective step</w:t>
            </w:r>
          </w:p>
        </w:tc>
        <w:tc>
          <w:tcPr>
            <w:tcW w:type="dxa" w:w="2340"/>
            <w:shd w:fill="0A2F40" w:val="clear"/>
          </w:tcPr>
          <w:p>
            <w:r>
              <w:rPr>
                <w:rFonts w:ascii="Aptos" w:hAnsi="Aptos"/>
                <w:b/>
                <w:color w:val="FFFFFF"/>
                <w:sz w:val="18"/>
              </w:rPr>
              <w:t>Required proof of closure</w:t>
            </w:r>
          </w:p>
        </w:tc>
        <w:tc>
          <w:tcPr>
            <w:tcW w:type="dxa" w:w="2340"/>
            <w:shd w:fill="0A2F40" w:val="clear"/>
          </w:tcPr>
          <w:p>
            <w:r>
              <w:rPr>
                <w:rFonts w:ascii="Aptos" w:hAnsi="Aptos"/>
                <w:b/>
                <w:color w:val="FFFFFF"/>
                <w:sz w:val="18"/>
              </w:rPr>
              <w:t>Reviewer</w:t>
            </w:r>
          </w:p>
        </w:tc>
        <w:tc>
          <w:tcPr>
            <w:tcW w:type="dxa" w:w="2340"/>
            <w:shd w:fill="0A2F40" w:val="clear"/>
          </w:tcPr>
          <w:p>
            <w:r>
              <w:rPr>
                <w:rFonts w:ascii="Aptos" w:hAnsi="Aptos"/>
                <w:b/>
                <w:color w:val="FFFFFF"/>
                <w:sz w:val="18"/>
              </w:rPr>
              <w:t>Next check date</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1"/>
        <w:shd w:fill="156082" w:val="clear"/>
      </w:pPr>
      <w:r>
        <w:t>Reflection and completion prompts</w:t>
      </w:r>
    </w:p>
    <w:p>
      <w:pPr>
        <w:pStyle w:val="ListBullet"/>
        <w:spacing w:after="120"/>
        <w:ind w:left="720" w:hanging="360"/>
      </w:pPr>
      <w:r>
        <w:t>Which missing item in this file most directly affects release, restriction, or inspection confidence?</w:t>
      </w:r>
    </w:p>
    <w:p>
      <w:pPr>
        <w:pStyle w:val="ListBullet"/>
        <w:spacing w:after="120"/>
        <w:ind w:left="720" w:hanging="360"/>
      </w:pPr>
      <w:r>
        <w:t>How will the team know the file is truly complete rather than merely updated?</w:t>
      </w:r>
    </w:p>
    <w:p>
      <w:pPr>
        <w:pStyle w:val="ListBullet"/>
        <w:spacing w:after="120"/>
        <w:ind w:left="720" w:hanging="360"/>
      </w:pPr>
      <w:r>
        <w:t>What recurring gap pattern does this review reveal about the current file-management system?</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File completeness review worksheet</dc:title>
  <dc:subject>Module 9 — Personnel-File Evidence, Training Matrices, and Administrator Control — Missing-item control and file completeness</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