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Six-domain file mapping worksheet</w:t>
      </w:r>
    </w:p>
    <w:p>
      <w:pPr>
        <w:spacing w:before="0" w:after="200"/>
      </w:pPr>
      <w:r>
        <w:rPr>
          <w:b/>
        </w:rPr>
        <w:t>Module 9 — Personnel-File Evidence, Training Matrices, and Administrator Control</w:t>
        <w:br/>
      </w:r>
      <w:r>
        <w:t>Section 1 — The six-domain evidence spine</w:t>
        <w:br/>
      </w:r>
      <w:r>
        <w:t>Prepared for Adolbi Care — Behavioral Health Center at Cypress</w:t>
        <w:br/>
      </w:r>
      <w:r>
        <w:t>Authored by AMOS I</w:t>
      </w:r>
    </w:p>
    <w:p>
      <w:pPr>
        <w:pStyle w:val="Heading1"/>
        <w:shd w:fill="156082" w:val="clear"/>
      </w:pPr>
      <w:r>
        <w:t>Document purpose</w:t>
      </w:r>
    </w:p>
    <w:p>
      <w:r>
        <w:t>This editable worksheet supports structured review of one personnel file against the six-domain evidence spine.</w:t>
      </w:r>
    </w:p>
    <w:p>
      <w:r>
        <w:t>Use the worksheet during supervision, quality review, or preparation for inspection when a team needs to show how one file is organized and where evidence gaps remain.</w:t>
      </w:r>
    </w:p>
    <w:p>
      <w:pPr>
        <w:pStyle w:val="Heading1"/>
        <w:shd w:fill="156082" w:val="clear"/>
      </w:pPr>
      <w:r>
        <w:t>Section context</w:t>
      </w:r>
    </w:p>
    <w:p>
      <w:r>
        <w:t>This opening section introduces the personnel file as a structured evidence system built on six core domains rather than a loose folder of unrelated documents.</w:t>
      </w:r>
    </w:p>
    <w:p>
      <w:r>
        <w:t>Help learners understand how the six-domain evidence spine turns personnel-file management into a readiness control mechanism that can be explained, audited, and maintained over time.</w:t>
      </w:r>
    </w:p>
    <w:p>
      <w:pPr>
        <w:pStyle w:val="Heading2"/>
        <w:shd w:fill="C1E4F5" w:val="clear"/>
      </w:pPr>
      <w:r>
        <w:t>Why this section matters</w:t>
      </w:r>
    </w:p>
    <w:p>
      <w:r>
        <w:t>Module 9 begins by treating the personnel file as an evidence spine rather than a storage drawer. When staff records are arranged by clear evidence domains, leaders can see what proves identity, role assignment, readiness preparation, competency status, control follow-through, and ongoing administrative oversight.</w:t>
      </w:r>
    </w:p>
    <w:p>
      <w:r>
        <w:t>This matters because weak file systems often grow by accumulation instead of design. Documents are collected, but the organization cannot quickly explain what each file proves, which requirement it supports, or why a missing item should stop advancement or trigger follow-up.</w:t>
      </w:r>
    </w:p>
    <w:p>
      <w:r>
        <w:t>The six-domain spine corrects that problem by making the personnel file readable. Each domain answers a specific control question, and together they create a defensible structure for onboarding, training, release, monitoring, and inspection readiness.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Domains organize meaning</w:t>
            </w:r>
          </w:p>
        </w:tc>
        <w:tc>
          <w:tcPr>
            <w:tcW w:type="dxa" w:w="4680"/>
          </w:tcPr>
          <w:p>
            <w:pPr>
              <w:spacing w:after="120"/>
            </w:pPr>
            <w:r>
              <w:t>Each document should live within a domain that explains what operational question the evidence is meant to answer.</w:t>
            </w:r>
          </w:p>
        </w:tc>
      </w:tr>
      <w:tr>
        <w:tc>
          <w:tcPr>
            <w:tcW w:type="dxa" w:w="4680"/>
          </w:tcPr>
          <w:p>
            <w:pPr>
              <w:spacing w:after="120"/>
            </w:pPr>
            <w:r>
              <w:t>Files should prove something</w:t>
            </w:r>
          </w:p>
        </w:tc>
        <w:tc>
          <w:tcPr>
            <w:tcW w:type="dxa" w:w="4680"/>
          </w:tcPr>
          <w:p>
            <w:pPr>
              <w:spacing w:after="120"/>
            </w:pPr>
            <w:r>
              <w:t>A document is useful only when its role in readiness, compliance, or administrative control can be named clearly.</w:t>
            </w:r>
          </w:p>
        </w:tc>
      </w:tr>
      <w:tr>
        <w:tc>
          <w:tcPr>
            <w:tcW w:type="dxa" w:w="4680"/>
          </w:tcPr>
          <w:p>
            <w:pPr>
              <w:spacing w:after="120"/>
            </w:pPr>
            <w:r>
              <w:t>Completeness is domain-based</w:t>
            </w:r>
          </w:p>
        </w:tc>
        <w:tc>
          <w:tcPr>
            <w:tcW w:type="dxa" w:w="4680"/>
          </w:tcPr>
          <w:p>
            <w:pPr>
              <w:spacing w:after="120"/>
            </w:pPr>
            <w:r>
              <w:t>A file may look full in volume while still being weak because one evidence domain is incomplete or outdated.</w:t>
            </w:r>
          </w:p>
        </w:tc>
      </w:tr>
      <w:tr>
        <w:tc>
          <w:tcPr>
            <w:tcW w:type="dxa" w:w="4680"/>
          </w:tcPr>
          <w:p>
            <w:pPr>
              <w:spacing w:after="120"/>
            </w:pPr>
            <w:r>
              <w:t>The spine supports inspection logic</w:t>
            </w:r>
          </w:p>
        </w:tc>
        <w:tc>
          <w:tcPr>
            <w:tcW w:type="dxa" w:w="4680"/>
          </w:tcPr>
          <w:p>
            <w:pPr>
              <w:spacing w:after="120"/>
            </w:pPr>
            <w:r>
              <w:t>A domain-based file structure makes it easier to retrieve, explain, and defend records under leadership review or inspection pressure.</w:t>
            </w:r>
          </w:p>
        </w:tc>
      </w:tr>
    </w:tbl>
    <w:p>
      <w:pPr>
        <w:pStyle w:val="Heading2"/>
        <w:shd w:fill="C1E4F5" w:val="clear"/>
      </w:pPr>
      <w:r>
        <w:t>Key reminders</w:t>
      </w:r>
    </w:p>
    <w:p>
      <w:pPr>
        <w:pStyle w:val="ListBullet"/>
        <w:spacing w:after="120"/>
        <w:ind w:left="720" w:hanging="360"/>
      </w:pPr>
      <w:r>
        <w:t>Personnel files should be structured as evidence systems, not passive document folders.</w:t>
      </w:r>
    </w:p>
    <w:p>
      <w:pPr>
        <w:pStyle w:val="ListBullet"/>
        <w:spacing w:after="120"/>
        <w:ind w:left="720" w:hanging="360"/>
      </w:pPr>
      <w:r>
        <w:t>The six-domain model helps teams show what each record proves and why it matters.</w:t>
      </w:r>
    </w:p>
    <w:p>
      <w:pPr>
        <w:pStyle w:val="ListBullet"/>
        <w:spacing w:after="120"/>
        <w:ind w:left="720" w:hanging="360"/>
      </w:pPr>
      <w:r>
        <w:t>Domain-based organization improves readiness review, control decisions, and inspection response.</w:t>
      </w:r>
    </w:p>
    <w:p>
      <w:r>
        <w:t>The first lesson establishes Module 9's central rule: a personnel file becomes powerful only when every document is tied to a visible evidence domain and control purpose.</w:t>
      </w:r>
    </w:p>
    <w:p>
      <w:pPr>
        <w:pStyle w:val="Heading1"/>
        <w:shd w:fill="156082" w:val="clear"/>
      </w:pPr>
      <w:r>
        <w:t>Instructions</w:t>
      </w:r>
    </w:p>
    <w:p>
      <w:pPr>
        <w:pStyle w:val="ListBullet"/>
        <w:spacing w:after="120"/>
        <w:ind w:left="720" w:hanging="360"/>
      </w:pPr>
      <w:r>
        <w:t>Choose one active personnel file and review it domain by domain rather than document by document.</w:t>
      </w:r>
    </w:p>
    <w:p>
      <w:pPr>
        <w:pStyle w:val="ListBullet"/>
        <w:spacing w:after="120"/>
        <w:ind w:left="720" w:hanging="360"/>
      </w:pPr>
      <w:r>
        <w:t>State what evidence currently supports each domain and where the file remains thin or unclear.</w:t>
      </w:r>
    </w:p>
    <w:p>
      <w:pPr>
        <w:pStyle w:val="ListBullet"/>
        <w:spacing w:after="120"/>
        <w:ind w:left="720" w:hanging="360"/>
      </w:pPr>
      <w:r>
        <w:t>End by identifying which missing item most affects readiness, defensibility, or inspection response.</w:t>
      </w:r>
    </w:p>
    <w:p>
      <w:pPr>
        <w:pStyle w:val="Heading1"/>
        <w:shd w:fill="156082" w:val="clear"/>
      </w:pPr>
      <w:r>
        <w:t>Worksheet and record fields</w:t>
      </w:r>
    </w:p>
    <w:p>
      <w:pPr>
        <w:pStyle w:val="Heading3"/>
      </w:pPr>
      <w:r>
        <w:t>Six-domain file map</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Evidence domain</w:t>
            </w:r>
          </w:p>
        </w:tc>
        <w:tc>
          <w:tcPr>
            <w:tcW w:type="dxa" w:w="2340"/>
            <w:shd w:fill="0A2F40" w:val="clear"/>
          </w:tcPr>
          <w:p>
            <w:r>
              <w:rPr>
                <w:rFonts w:ascii="Aptos" w:hAnsi="Aptos"/>
                <w:b/>
                <w:color w:val="FFFFFF"/>
                <w:sz w:val="18"/>
              </w:rPr>
              <w:t>Current document(s)</w:t>
            </w:r>
          </w:p>
        </w:tc>
        <w:tc>
          <w:tcPr>
            <w:tcW w:type="dxa" w:w="2340"/>
            <w:shd w:fill="0A2F40" w:val="clear"/>
          </w:tcPr>
          <w:p>
            <w:r>
              <w:rPr>
                <w:rFonts w:ascii="Aptos" w:hAnsi="Aptos"/>
                <w:b/>
                <w:color w:val="FFFFFF"/>
                <w:sz w:val="18"/>
              </w:rPr>
              <w:t>What the evidence proves</w:t>
            </w:r>
          </w:p>
        </w:tc>
        <w:tc>
          <w:tcPr>
            <w:tcW w:type="dxa" w:w="2340"/>
            <w:shd w:fill="0A2F40" w:val="clear"/>
          </w:tcPr>
          <w:p>
            <w:r>
              <w:rPr>
                <w:rFonts w:ascii="Aptos" w:hAnsi="Aptos"/>
                <w:b/>
                <w:color w:val="FFFFFF"/>
                <w:sz w:val="18"/>
              </w:rPr>
              <w:t>Gap or concern</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Priority follow-up actions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Missing or weak item</w:t>
            </w:r>
          </w:p>
        </w:tc>
        <w:tc>
          <w:tcPr>
            <w:tcW w:type="dxa" w:w="2340"/>
            <w:shd w:fill="0A2F40" w:val="clear"/>
          </w:tcPr>
          <w:p>
            <w:r>
              <w:rPr>
                <w:rFonts w:ascii="Aptos" w:hAnsi="Aptos"/>
                <w:b/>
                <w:color w:val="FFFFFF"/>
                <w:sz w:val="18"/>
              </w:rPr>
              <w:t>Risk created</w:t>
            </w:r>
          </w:p>
        </w:tc>
        <w:tc>
          <w:tcPr>
            <w:tcW w:type="dxa" w:w="2340"/>
            <w:shd w:fill="0A2F40" w:val="clear"/>
          </w:tcPr>
          <w:p>
            <w:r>
              <w:rPr>
                <w:rFonts w:ascii="Aptos" w:hAnsi="Aptos"/>
                <w:b/>
                <w:color w:val="FFFFFF"/>
                <w:sz w:val="18"/>
              </w:rPr>
              <w:t>Responsible reviewer</w:t>
            </w:r>
          </w:p>
        </w:tc>
        <w:tc>
          <w:tcPr>
            <w:tcW w:type="dxa" w:w="2340"/>
            <w:shd w:fill="0A2F40" w:val="clear"/>
          </w:tcPr>
          <w:p>
            <w:r>
              <w:rPr>
                <w:rFonts w:ascii="Aptos" w:hAnsi="Aptos"/>
                <w:b/>
                <w:color w:val="FFFFFF"/>
                <w:sz w:val="18"/>
              </w:rPr>
              <w:t>Review target</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Which domain is hardest to explain clearly if leadership asks what the file proves today?</w:t>
      </w:r>
    </w:p>
    <w:p>
      <w:pPr>
        <w:pStyle w:val="ListBullet"/>
        <w:spacing w:after="120"/>
        <w:ind w:left="720" w:hanging="360"/>
      </w:pPr>
      <w:r>
        <w:t>What document in this file exists without a visible control purpose?</w:t>
      </w:r>
    </w:p>
    <w:p>
      <w:pPr>
        <w:pStyle w:val="ListBullet"/>
        <w:spacing w:after="120"/>
        <w:ind w:left="720" w:hanging="360"/>
      </w:pPr>
      <w:r>
        <w:t>Which gap should be resolved before any further readiness movement is considered?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Six-domain file mapping worksheet</dc:title>
  <dc:subject>Module 9 — Personnel-File Evidence, Training Matrices, and Administrator Control — The six-domain evidence spine</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