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Workflow reliability reflection worksheet</w:t>
      </w:r>
    </w:p>
    <w:p>
      <w:pPr>
        <w:spacing w:before="0" w:after="200"/>
      </w:pPr>
      <w:r>
        <w:rPr>
          <w:b/>
        </w:rPr>
        <w:t>Module 5 — Professional Communication and Relational Practice</w:t>
        <w:br/>
      </w:r>
      <w:r>
        <w:t>Section 5 — Documentation, team communication, and reflective follow-through</w:t>
        <w:br/>
      </w:r>
      <w:r>
        <w:t>Prepared for Adolbi Care — Behavioral Health Center at Cypress</w:t>
        <w:br/>
      </w:r>
      <w:r>
        <w:t>Authored by AMOS I</w:t>
      </w:r>
    </w:p>
    <w:p>
      <w:pPr>
        <w:pStyle w:val="Heading1"/>
        <w:shd w:fill="156082" w:val="clear"/>
      </w:pPr>
      <w:r>
        <w:t>Document purpose</w:t>
      </w:r>
    </w:p>
    <w:p>
      <w:r>
        <w:t>This editable worksheet helps learners review documentation quality, handoff clarity, and improvement steps after a difficult interaction so communication practice becomes more reliable across the team.</w:t>
      </w:r>
    </w:p>
    <w:p>
      <w:r>
        <w:t>Supervisors can use the worksheet during orientation, case review, or coaching when a learner needs to connect communication events to continuity and improvement.</w:t>
      </w:r>
    </w:p>
    <w:p>
      <w:pPr>
        <w:pStyle w:val="Heading1"/>
        <w:shd w:fill="156082" w:val="clear"/>
      </w:pPr>
      <w:r>
        <w:t>Section context</w:t>
      </w:r>
    </w:p>
    <w:p>
      <w:r>
        <w:t>The closing section ties relational work back into documentation, peer communication, supervision, and learning. It shows how teams preserve continuity when they record key interactions clearly and reflect on what should improve next time.</w:t>
      </w:r>
    </w:p>
    <w:p>
      <w:r>
        <w:t>Help learners connect communication practice to documentation, handoff quality, supervision, and reflective improvement so relational work becomes part of team reliability.</w:t>
      </w:r>
    </w:p>
    <w:p>
      <w:pPr>
        <w:pStyle w:val="Heading2"/>
        <w:shd w:fill="C1E4F5" w:val="clear"/>
      </w:pPr>
      <w:r>
        <w:t>Why this section matters</w:t>
      </w:r>
    </w:p>
    <w:p>
      <w:r>
        <w:t>Communication does not end when the conversation is over. What was said, how the interaction unfolded, and what should happen next all affect the wider team. This final section shows that relational skill must be carried into documentation, handoff communication, and supervisory reflection if the work is going to remain consistent across shifts and staff members.</w:t>
      </w:r>
    </w:p>
    <w:p>
      <w:r>
        <w:t>Poor follow-through can undo a well-managed interaction. If key details are not recorded, if colleagues are not informed about relevant concerns, or if no one reflects on what should improve next time, the same problems are more likely to repeat. Learners need a clear link between relational skill and the operational responsibility to leave an accurate record and a usable next step.</w:t>
      </w:r>
    </w:p>
    <w:p>
      <w:r>
        <w:t>The closing lesson positions communication as part of an ongoing learning loop. Staff should leave understanding that good documentation, team communication, and reflection are not administrative extras; they are how respectful practice becomes durable across the wider system.</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Capture the interaction accurately</w:t>
            </w:r>
          </w:p>
        </w:tc>
        <w:tc>
          <w:tcPr>
            <w:tcW w:type="dxa" w:w="4680"/>
          </w:tcPr>
          <w:p>
            <w:pPr>
              <w:spacing w:after="120"/>
            </w:pPr>
            <w:r>
              <w:t>Documentation should reflect what happened, what was communicated, and what follow-up or support is now required.</w:t>
            </w:r>
          </w:p>
        </w:tc>
      </w:tr>
      <w:tr>
        <w:tc>
          <w:tcPr>
            <w:tcW w:type="dxa" w:w="4680"/>
          </w:tcPr>
          <w:p>
            <w:pPr>
              <w:spacing w:after="120"/>
            </w:pPr>
            <w:r>
              <w:t>Brief the next responsible person</w:t>
            </w:r>
          </w:p>
        </w:tc>
        <w:tc>
          <w:tcPr>
            <w:tcW w:type="dxa" w:w="4680"/>
          </w:tcPr>
          <w:p>
            <w:pPr>
              <w:spacing w:after="120"/>
            </w:pPr>
            <w:r>
              <w:t>Important relational context should not stay trapped with one staff member when continuity depends on shared understanding.</w:t>
            </w:r>
          </w:p>
        </w:tc>
      </w:tr>
      <w:tr>
        <w:tc>
          <w:tcPr>
            <w:tcW w:type="dxa" w:w="4680"/>
          </w:tcPr>
          <w:p>
            <w:pPr>
              <w:spacing w:after="120"/>
            </w:pPr>
            <w:r>
              <w:t>Debrief without blame</w:t>
            </w:r>
          </w:p>
        </w:tc>
        <w:tc>
          <w:tcPr>
            <w:tcW w:type="dxa" w:w="4680"/>
          </w:tcPr>
          <w:p>
            <w:pPr>
              <w:spacing w:after="120"/>
            </w:pPr>
            <w:r>
              <w:t>Reflective review should help staff learn from difficult communication rather than hide or personalize the problem.</w:t>
            </w:r>
          </w:p>
        </w:tc>
      </w:tr>
      <w:tr>
        <w:tc>
          <w:tcPr>
            <w:tcW w:type="dxa" w:w="4680"/>
          </w:tcPr>
          <w:p>
            <w:pPr>
              <w:spacing w:after="120"/>
            </w:pPr>
            <w:r>
              <w:t>Use patterns to improve practice</w:t>
            </w:r>
          </w:p>
        </w:tc>
        <w:tc>
          <w:tcPr>
            <w:tcW w:type="dxa" w:w="4680"/>
          </w:tcPr>
          <w:p>
            <w:pPr>
              <w:spacing w:after="120"/>
            </w:pPr>
            <w:r>
              <w:t>Repeated communication breakdowns often reveal training needs, workflow friction, or predictable triggers that can be addressed proactively.</w:t>
            </w:r>
          </w:p>
        </w:tc>
      </w:tr>
    </w:tbl>
    <w:p>
      <w:pPr>
        <w:pStyle w:val="Heading2"/>
        <w:shd w:fill="C1E4F5" w:val="clear"/>
      </w:pPr>
      <w:r>
        <w:t>Key reminders</w:t>
      </w:r>
    </w:p>
    <w:p>
      <w:pPr>
        <w:pStyle w:val="ListBullet"/>
        <w:spacing w:after="120"/>
        <w:ind w:left="720" w:hanging="360"/>
      </w:pPr>
      <w:r>
        <w:t>Relational skill should appear in documentation and handoff quality.</w:t>
      </w:r>
    </w:p>
    <w:p>
      <w:pPr>
        <w:pStyle w:val="ListBullet"/>
        <w:spacing w:after="120"/>
        <w:ind w:left="720" w:hanging="360"/>
      </w:pPr>
      <w:r>
        <w:t>Reflective review turns one hard interaction into future prevention.</w:t>
      </w:r>
    </w:p>
    <w:p>
      <w:pPr>
        <w:pStyle w:val="ListBullet"/>
        <w:spacing w:after="120"/>
        <w:ind w:left="720" w:hanging="360"/>
      </w:pPr>
      <w:r>
        <w:t>Follow-through is how respectful communication becomes durable across the system.</w:t>
      </w:r>
    </w:p>
    <w:p>
      <w:r>
        <w:t>The final lesson positions communication as a learning loop. Good follow-through keeps relational practice from disappearing when the conversation ends.</w:t>
      </w:r>
    </w:p>
    <w:p>
      <w:pPr>
        <w:pStyle w:val="Heading1"/>
        <w:shd w:fill="156082" w:val="clear"/>
      </w:pPr>
      <w:r>
        <w:t>Instructions</w:t>
      </w:r>
    </w:p>
    <w:p>
      <w:pPr>
        <w:pStyle w:val="ListBullet"/>
        <w:spacing w:after="120"/>
        <w:ind w:left="720" w:hanging="360"/>
      </w:pPr>
      <w:r>
        <w:t>Ask the learner to review one recent interaction that required documentation or handoff communication after it ended.</w:t>
      </w:r>
    </w:p>
    <w:p>
      <w:pPr>
        <w:pStyle w:val="ListBullet"/>
        <w:spacing w:after="120"/>
        <w:ind w:left="720" w:hanging="360"/>
      </w:pPr>
      <w:r>
        <w:t>Use the worksheet to identify what was captured well, what remained unclear, and what the team should improve next time.</w:t>
      </w:r>
    </w:p>
    <w:p>
      <w:pPr>
        <w:pStyle w:val="ListBullet"/>
        <w:spacing w:after="120"/>
        <w:ind w:left="720" w:hanging="360"/>
      </w:pPr>
      <w:r>
        <w:t>End by naming one documentation or handoff habit the learner will strengthen during the next work period.</w:t>
      </w:r>
    </w:p>
    <w:p>
      <w:pPr>
        <w:pStyle w:val="Heading1"/>
        <w:shd w:fill="156082" w:val="clear"/>
      </w:pPr>
      <w:r>
        <w:t>Worksheet and record fields</w:t>
      </w:r>
    </w:p>
    <w:p>
      <w:pPr>
        <w:pStyle w:val="Heading3"/>
      </w:pPr>
      <w:r>
        <w:t>Follow-through review grid</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was documented clearly</w:t>
            </w:r>
          </w:p>
        </w:tc>
        <w:tc>
          <w:tcPr>
            <w:tcW w:type="dxa" w:w="3120"/>
            <w:shd w:fill="0A2F40" w:val="clear"/>
          </w:tcPr>
          <w:p>
            <w:r>
              <w:rPr>
                <w:rFonts w:ascii="Aptos" w:hAnsi="Aptos"/>
                <w:b/>
                <w:color w:val="FFFFFF"/>
                <w:sz w:val="18"/>
              </w:rPr>
              <w:t>What needed better handoff communication</w:t>
            </w:r>
          </w:p>
        </w:tc>
        <w:tc>
          <w:tcPr>
            <w:tcW w:type="dxa" w:w="3120"/>
            <w:shd w:fill="0A2F40" w:val="clear"/>
          </w:tcPr>
          <w:p>
            <w:r>
              <w:rPr>
                <w:rFonts w:ascii="Aptos" w:hAnsi="Aptos"/>
                <w:b/>
                <w:color w:val="FFFFFF"/>
                <w:sz w:val="18"/>
              </w:rPr>
              <w:t>What should improve next time</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Reliability action plan</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Follow-through habit to strengthen</w:t>
            </w:r>
          </w:p>
        </w:tc>
        <w:tc>
          <w:tcPr>
            <w:tcW w:type="dxa" w:w="3120"/>
            <w:shd w:fill="0A2F40" w:val="clear"/>
          </w:tcPr>
          <w:p>
            <w:r>
              <w:rPr>
                <w:rFonts w:ascii="Aptos" w:hAnsi="Aptos"/>
                <w:b/>
                <w:color w:val="FFFFFF"/>
                <w:sz w:val="18"/>
              </w:rPr>
              <w:t>Why it matters</w:t>
            </w:r>
          </w:p>
        </w:tc>
        <w:tc>
          <w:tcPr>
            <w:tcW w:type="dxa" w:w="3120"/>
            <w:shd w:fill="0A2F40" w:val="clear"/>
          </w:tcPr>
          <w:p>
            <w:r>
              <w:rPr>
                <w:rFonts w:ascii="Aptos" w:hAnsi="Aptos"/>
                <w:b/>
                <w:color w:val="FFFFFF"/>
                <w:sz w:val="18"/>
              </w:rPr>
              <w:t>How I will verify improvement</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a time when another staff member needed more communication context than the record provided.</w:t>
      </w:r>
    </w:p>
    <w:p>
      <w:pPr>
        <w:pStyle w:val="ListBullet"/>
        <w:spacing w:after="120"/>
        <w:ind w:left="720" w:hanging="360"/>
      </w:pPr>
      <w:r>
        <w:t>What one follow-through habit would most improve reliability in your setting?</w:t>
      </w:r>
    </w:p>
    <w:p>
      <w:pPr>
        <w:pStyle w:val="ListBullet"/>
        <w:spacing w:after="120"/>
        <w:ind w:left="720" w:hanging="360"/>
      </w:pPr>
      <w:r>
        <w:t>How will you know the work of the interaction is actually complete before handing it forward?</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Workflow reliability reflection worksheet</dc:title>
  <dc:subject>Module 5 — Professional Communication and Relational Practice — Documentation, team communication, and reflective follow-through</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